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A0" w:rsidRPr="005A4C2B" w:rsidRDefault="00A953A0" w:rsidP="00A953A0">
      <w:pPr>
        <w:spacing w:after="0" w:line="240" w:lineRule="auto"/>
        <w:jc w:val="center"/>
        <w:rPr>
          <w:rFonts w:ascii="Corbel" w:hAnsi="Corbel"/>
          <w:b/>
          <w:smallCaps/>
          <w:sz w:val="21"/>
          <w:szCs w:val="21"/>
        </w:rPr>
      </w:pPr>
      <w:r w:rsidRPr="005A4C2B">
        <w:rPr>
          <w:rFonts w:ascii="Corbel" w:hAnsi="Corbel"/>
          <w:b/>
          <w:smallCaps/>
          <w:sz w:val="21"/>
          <w:szCs w:val="21"/>
        </w:rPr>
        <w:t>SYLABUS</w:t>
      </w:r>
    </w:p>
    <w:p w:rsidR="00A953A0" w:rsidRPr="005A4C2B" w:rsidRDefault="00A953A0" w:rsidP="00A953A0">
      <w:pPr>
        <w:spacing w:after="0" w:line="240" w:lineRule="auto"/>
        <w:jc w:val="center"/>
        <w:rPr>
          <w:rFonts w:ascii="Corbel" w:hAnsi="Corbel"/>
          <w:smallCaps/>
          <w:sz w:val="21"/>
          <w:szCs w:val="21"/>
        </w:rPr>
      </w:pPr>
      <w:r w:rsidRPr="005A4C2B">
        <w:rPr>
          <w:rFonts w:ascii="Corbel" w:hAnsi="Corbel"/>
          <w:b/>
          <w:smallCaps/>
          <w:sz w:val="21"/>
          <w:szCs w:val="21"/>
        </w:rPr>
        <w:t xml:space="preserve">dotyczy cyklu kształcenia </w:t>
      </w:r>
      <w:r w:rsidRPr="005A4C2B">
        <w:rPr>
          <w:rFonts w:ascii="Corbel" w:hAnsi="Corbel"/>
          <w:smallCaps/>
          <w:sz w:val="21"/>
          <w:szCs w:val="21"/>
        </w:rPr>
        <w:t>2018-2020</w:t>
      </w:r>
    </w:p>
    <w:p w:rsidR="00A953A0" w:rsidRPr="005A4C2B" w:rsidRDefault="00A953A0" w:rsidP="00A953A0">
      <w:pPr>
        <w:spacing w:after="0" w:line="240" w:lineRule="auto"/>
        <w:jc w:val="center"/>
        <w:rPr>
          <w:rFonts w:ascii="Corbel" w:hAnsi="Corbel"/>
          <w:b/>
          <w:smallCaps/>
          <w:sz w:val="21"/>
          <w:szCs w:val="21"/>
        </w:rPr>
      </w:pPr>
    </w:p>
    <w:p w:rsidR="00A953A0" w:rsidRPr="005A4C2B" w:rsidRDefault="00A953A0" w:rsidP="00A953A0">
      <w:pPr>
        <w:pStyle w:val="Punktygwne"/>
        <w:spacing w:before="0" w:after="0"/>
        <w:rPr>
          <w:rFonts w:ascii="Corbel" w:hAnsi="Corbel"/>
          <w:color w:val="0070C0"/>
          <w:sz w:val="21"/>
          <w:szCs w:val="21"/>
        </w:rPr>
      </w:pPr>
      <w:r w:rsidRPr="005A4C2B">
        <w:rPr>
          <w:rFonts w:ascii="Corbel" w:hAnsi="Corbel"/>
          <w:sz w:val="21"/>
          <w:szCs w:val="21"/>
        </w:rPr>
        <w:t xml:space="preserve">1. PODSTAWOWE INFORMACJE O PRZEDMIOCIE/MODULE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6662"/>
      </w:tblGrid>
      <w:tr w:rsidR="00A953A0" w:rsidRPr="005A4C2B" w:rsidTr="008121B6">
        <w:tc>
          <w:tcPr>
            <w:tcW w:w="2694" w:type="dxa"/>
            <w:vAlign w:val="center"/>
          </w:tcPr>
          <w:p w:rsidR="00A953A0" w:rsidRPr="005A4C2B" w:rsidRDefault="00A953A0" w:rsidP="008121B6">
            <w:pPr>
              <w:pStyle w:val="Pytania"/>
              <w:spacing w:before="60" w:after="60"/>
              <w:jc w:val="left"/>
              <w:rPr>
                <w:rFonts w:ascii="Corbel" w:hAnsi="Corbel"/>
                <w:sz w:val="21"/>
                <w:szCs w:val="21"/>
              </w:rPr>
            </w:pPr>
            <w:r w:rsidRPr="005A4C2B">
              <w:rPr>
                <w:rFonts w:ascii="Corbel" w:hAnsi="Corbel"/>
                <w:sz w:val="21"/>
                <w:szCs w:val="21"/>
              </w:rPr>
              <w:t>Nazwa przedmiotu/ modułu</w:t>
            </w:r>
          </w:p>
        </w:tc>
        <w:tc>
          <w:tcPr>
            <w:tcW w:w="6662" w:type="dxa"/>
            <w:vAlign w:val="center"/>
          </w:tcPr>
          <w:p w:rsidR="00A953A0" w:rsidRPr="005A4C2B" w:rsidRDefault="00A953A0" w:rsidP="008121B6">
            <w:pPr>
              <w:pStyle w:val="Odpowiedzi"/>
              <w:spacing w:before="60" w:after="60"/>
              <w:rPr>
                <w:rFonts w:ascii="Corbel" w:eastAsia="Times New Roman" w:hAnsi="Corbel"/>
                <w:color w:val="auto"/>
                <w:sz w:val="21"/>
                <w:szCs w:val="21"/>
                <w:lang w:eastAsia="pl-PL"/>
              </w:rPr>
            </w:pPr>
            <w:r w:rsidRPr="005A4C2B">
              <w:rPr>
                <w:rFonts w:ascii="Corbel" w:eastAsia="Times New Roman" w:hAnsi="Corbel"/>
                <w:color w:val="auto"/>
                <w:sz w:val="21"/>
                <w:szCs w:val="21"/>
                <w:lang w:eastAsia="pl-PL"/>
              </w:rPr>
              <w:t>Ekonomia matematyczna</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Kod przedmiotu/ modułu*</w:t>
            </w:r>
          </w:p>
        </w:tc>
        <w:tc>
          <w:tcPr>
            <w:tcW w:w="6662" w:type="dxa"/>
            <w:vAlign w:val="center"/>
          </w:tcPr>
          <w:p w:rsidR="00A953A0" w:rsidRPr="005A4C2B" w:rsidRDefault="00A953A0" w:rsidP="008121B6">
            <w:pPr>
              <w:rPr>
                <w:rFonts w:ascii="Corbel" w:eastAsia="Times New Roman" w:hAnsi="Corbel"/>
                <w:b/>
                <w:sz w:val="21"/>
                <w:szCs w:val="21"/>
                <w:lang w:eastAsia="pl-PL"/>
              </w:rPr>
            </w:pPr>
            <w:proofErr w:type="spellStart"/>
            <w:r w:rsidRPr="005A4C2B">
              <w:rPr>
                <w:rFonts w:ascii="Corbel" w:eastAsia="Times New Roman" w:hAnsi="Corbel"/>
                <w:sz w:val="21"/>
                <w:szCs w:val="21"/>
                <w:lang w:eastAsia="pl-PL"/>
              </w:rPr>
              <w:t>FiR</w:t>
            </w:r>
            <w:proofErr w:type="spellEnd"/>
            <w:r w:rsidRPr="005A4C2B">
              <w:rPr>
                <w:rFonts w:ascii="Corbel" w:eastAsia="Times New Roman" w:hAnsi="Corbel"/>
                <w:sz w:val="21"/>
                <w:szCs w:val="21"/>
                <w:lang w:eastAsia="pl-PL"/>
              </w:rPr>
              <w:t>/II/</w:t>
            </w:r>
            <w:proofErr w:type="spellStart"/>
            <w:r w:rsidRPr="005A4C2B">
              <w:rPr>
                <w:rFonts w:ascii="Corbel" w:eastAsia="Times New Roman" w:hAnsi="Corbel"/>
                <w:sz w:val="21"/>
                <w:szCs w:val="21"/>
                <w:lang w:eastAsia="pl-PL"/>
              </w:rPr>
              <w:t>BiDF</w:t>
            </w:r>
            <w:proofErr w:type="spellEnd"/>
            <w:r w:rsidRPr="005A4C2B">
              <w:rPr>
                <w:rFonts w:ascii="Corbel" w:eastAsia="Times New Roman" w:hAnsi="Corbel"/>
                <w:sz w:val="21"/>
                <w:szCs w:val="21"/>
                <w:lang w:eastAsia="pl-PL"/>
              </w:rPr>
              <w:t>/C.5</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Wydział (nazwa jednostki prowadzącej kierunek)</w:t>
            </w:r>
          </w:p>
        </w:tc>
        <w:tc>
          <w:tcPr>
            <w:tcW w:w="6662" w:type="dxa"/>
            <w:vAlign w:val="center"/>
          </w:tcPr>
          <w:p w:rsidR="00A953A0" w:rsidRPr="005A4C2B" w:rsidRDefault="00A953A0"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Wydział Ekonomii</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Nazwa jednostki realizującej przedmiot</w:t>
            </w:r>
          </w:p>
        </w:tc>
        <w:tc>
          <w:tcPr>
            <w:tcW w:w="6662" w:type="dxa"/>
            <w:vAlign w:val="center"/>
          </w:tcPr>
          <w:p w:rsidR="00A953A0" w:rsidRPr="005A4C2B" w:rsidRDefault="00A953A0"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Katedra Metod Ilościowych i Informatyki Gospodarczej</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Kierunek studiów</w:t>
            </w:r>
          </w:p>
        </w:tc>
        <w:tc>
          <w:tcPr>
            <w:tcW w:w="6662" w:type="dxa"/>
            <w:vAlign w:val="center"/>
          </w:tcPr>
          <w:p w:rsidR="00A953A0" w:rsidRPr="005A4C2B" w:rsidRDefault="00A953A0"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Ekonomia</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 xml:space="preserve">Poziom kształcenia </w:t>
            </w:r>
          </w:p>
        </w:tc>
        <w:tc>
          <w:tcPr>
            <w:tcW w:w="6662" w:type="dxa"/>
            <w:vAlign w:val="center"/>
          </w:tcPr>
          <w:p w:rsidR="00A953A0" w:rsidRPr="005A4C2B" w:rsidRDefault="00A953A0"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 stopień</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Profil</w:t>
            </w:r>
          </w:p>
        </w:tc>
        <w:tc>
          <w:tcPr>
            <w:tcW w:w="6662" w:type="dxa"/>
            <w:vAlign w:val="center"/>
          </w:tcPr>
          <w:p w:rsidR="00A953A0" w:rsidRPr="005A4C2B" w:rsidRDefault="00A953A0" w:rsidP="008121B6">
            <w:pPr>
              <w:pStyle w:val="Odpowiedzi"/>
              <w:spacing w:before="100" w:beforeAutospacing="1" w:after="100" w:afterAutospacing="1"/>
              <w:rPr>
                <w:rFonts w:ascii="Corbel" w:eastAsia="Times New Roman" w:hAnsi="Corbel"/>
                <w:b w:val="0"/>
                <w:color w:val="auto"/>
                <w:sz w:val="21"/>
                <w:szCs w:val="21"/>
                <w:lang w:eastAsia="pl-PL"/>
              </w:rPr>
            </w:pPr>
            <w:proofErr w:type="spellStart"/>
            <w:r w:rsidRPr="005A4C2B">
              <w:rPr>
                <w:rFonts w:ascii="Corbel" w:eastAsia="Times New Roman" w:hAnsi="Corbel"/>
                <w:b w:val="0"/>
                <w:color w:val="auto"/>
                <w:sz w:val="21"/>
                <w:szCs w:val="21"/>
                <w:lang w:eastAsia="pl-PL"/>
              </w:rPr>
              <w:t>ogólnoakademicki</w:t>
            </w:r>
            <w:proofErr w:type="spellEnd"/>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Forma studiów</w:t>
            </w:r>
          </w:p>
        </w:tc>
        <w:tc>
          <w:tcPr>
            <w:tcW w:w="6662" w:type="dxa"/>
            <w:vAlign w:val="center"/>
          </w:tcPr>
          <w:p w:rsidR="00A953A0" w:rsidRPr="005A4C2B" w:rsidRDefault="00A953A0"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niestacjonarne</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Rok i semestr studiów</w:t>
            </w:r>
          </w:p>
        </w:tc>
        <w:tc>
          <w:tcPr>
            <w:tcW w:w="6662" w:type="dxa"/>
            <w:vAlign w:val="center"/>
          </w:tcPr>
          <w:p w:rsidR="00A953A0" w:rsidRPr="005A4C2B" w:rsidRDefault="00A953A0"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II/4</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Rodzaj przedmiotu</w:t>
            </w:r>
          </w:p>
        </w:tc>
        <w:tc>
          <w:tcPr>
            <w:tcW w:w="6662" w:type="dxa"/>
          </w:tcPr>
          <w:p w:rsidR="00A953A0" w:rsidRPr="005A4C2B" w:rsidRDefault="00A953A0" w:rsidP="008121B6">
            <w:pPr>
              <w:spacing w:before="100" w:beforeAutospacing="1" w:after="100" w:afterAutospacing="1"/>
              <w:rPr>
                <w:rFonts w:ascii="Corbel" w:eastAsia="Times New Roman" w:hAnsi="Corbel"/>
                <w:sz w:val="21"/>
                <w:szCs w:val="21"/>
                <w:lang w:eastAsia="pl-PL"/>
              </w:rPr>
            </w:pPr>
            <w:r w:rsidRPr="005A4C2B">
              <w:rPr>
                <w:rFonts w:ascii="Corbel" w:eastAsia="Times New Roman" w:hAnsi="Corbel"/>
                <w:sz w:val="21"/>
                <w:szCs w:val="21"/>
                <w:lang w:eastAsia="pl-PL"/>
              </w:rPr>
              <w:t>specjalnościowy</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Język wykładowy</w:t>
            </w:r>
          </w:p>
        </w:tc>
        <w:tc>
          <w:tcPr>
            <w:tcW w:w="6662" w:type="dxa"/>
            <w:vAlign w:val="center"/>
          </w:tcPr>
          <w:p w:rsidR="00A953A0" w:rsidRPr="005A4C2B" w:rsidRDefault="00A953A0" w:rsidP="008121B6">
            <w:pPr>
              <w:pStyle w:val="Odpowiedzi"/>
              <w:spacing w:before="100" w:beforeAutospacing="1" w:after="100" w:afterAutospacing="1"/>
              <w:rPr>
                <w:rFonts w:ascii="Corbel" w:hAnsi="Corbel"/>
                <w:b w:val="0"/>
                <w:sz w:val="21"/>
                <w:szCs w:val="21"/>
              </w:rPr>
            </w:pPr>
            <w:r w:rsidRPr="005A4C2B">
              <w:rPr>
                <w:rFonts w:ascii="Corbel" w:hAnsi="Corbel"/>
                <w:b w:val="0"/>
                <w:sz w:val="21"/>
                <w:szCs w:val="21"/>
              </w:rPr>
              <w:t xml:space="preserve">polski </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Koordynator</w:t>
            </w:r>
          </w:p>
        </w:tc>
        <w:tc>
          <w:tcPr>
            <w:tcW w:w="6662" w:type="dxa"/>
            <w:vAlign w:val="center"/>
          </w:tcPr>
          <w:p w:rsidR="00A953A0" w:rsidRPr="005A4C2B" w:rsidRDefault="00A953A0"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r w:rsidR="00A953A0" w:rsidRPr="005A4C2B" w:rsidTr="008121B6">
        <w:tc>
          <w:tcPr>
            <w:tcW w:w="2694" w:type="dxa"/>
            <w:vAlign w:val="center"/>
          </w:tcPr>
          <w:p w:rsidR="00A953A0" w:rsidRPr="005A4C2B" w:rsidRDefault="00A953A0" w:rsidP="008121B6">
            <w:pPr>
              <w:pStyle w:val="Pytania"/>
              <w:spacing w:before="100" w:beforeAutospacing="1" w:after="100" w:afterAutospacing="1"/>
              <w:jc w:val="left"/>
              <w:rPr>
                <w:rFonts w:ascii="Corbel" w:hAnsi="Corbel"/>
                <w:sz w:val="21"/>
                <w:szCs w:val="21"/>
              </w:rPr>
            </w:pPr>
            <w:r w:rsidRPr="005A4C2B">
              <w:rPr>
                <w:rFonts w:ascii="Corbel" w:hAnsi="Corbel"/>
                <w:sz w:val="21"/>
                <w:szCs w:val="21"/>
              </w:rPr>
              <w:t>Imię i nazwisko osoby prowadzącej / osób prowadzących</w:t>
            </w:r>
          </w:p>
        </w:tc>
        <w:tc>
          <w:tcPr>
            <w:tcW w:w="6662" w:type="dxa"/>
            <w:vAlign w:val="center"/>
          </w:tcPr>
          <w:p w:rsidR="00A953A0" w:rsidRPr="005A4C2B" w:rsidRDefault="00A953A0" w:rsidP="008121B6">
            <w:pPr>
              <w:pStyle w:val="Odpowiedzi"/>
              <w:spacing w:before="100" w:beforeAutospacing="1" w:after="100" w:afterAutospacing="1"/>
              <w:rPr>
                <w:rFonts w:ascii="Corbel" w:eastAsia="Times New Roman" w:hAnsi="Corbel"/>
                <w:b w:val="0"/>
                <w:color w:val="auto"/>
                <w:sz w:val="21"/>
                <w:szCs w:val="21"/>
                <w:lang w:eastAsia="pl-PL"/>
              </w:rPr>
            </w:pPr>
            <w:r w:rsidRPr="005A4C2B">
              <w:rPr>
                <w:rFonts w:ascii="Corbel" w:eastAsia="Times New Roman" w:hAnsi="Corbel"/>
                <w:b w:val="0"/>
                <w:color w:val="auto"/>
                <w:sz w:val="21"/>
                <w:szCs w:val="21"/>
                <w:lang w:eastAsia="pl-PL"/>
              </w:rPr>
              <w:t>dr Jolanta Wojnar</w:t>
            </w:r>
          </w:p>
        </w:tc>
      </w:tr>
    </w:tbl>
    <w:p w:rsidR="00A953A0" w:rsidRPr="005A4C2B" w:rsidRDefault="00A953A0" w:rsidP="00A953A0">
      <w:pPr>
        <w:pStyle w:val="Podpunkty"/>
        <w:spacing w:after="100" w:afterAutospacing="1"/>
        <w:ind w:left="0"/>
        <w:rPr>
          <w:rFonts w:ascii="Corbel" w:hAnsi="Corbel"/>
          <w:i/>
          <w:sz w:val="21"/>
          <w:szCs w:val="21"/>
        </w:rPr>
      </w:pPr>
      <w:r w:rsidRPr="005A4C2B">
        <w:rPr>
          <w:rFonts w:ascii="Corbel" w:hAnsi="Corbel"/>
          <w:i/>
          <w:sz w:val="21"/>
          <w:szCs w:val="21"/>
        </w:rPr>
        <w:t xml:space="preserve">* - </w:t>
      </w:r>
      <w:r w:rsidRPr="005A4C2B">
        <w:rPr>
          <w:rFonts w:ascii="Corbel" w:hAnsi="Corbel"/>
          <w:b w:val="0"/>
          <w:i/>
          <w:sz w:val="21"/>
          <w:szCs w:val="21"/>
        </w:rPr>
        <w:t>zgodnie z ustaleniami na Wydziale</w:t>
      </w:r>
    </w:p>
    <w:p w:rsidR="00A953A0" w:rsidRPr="005A4C2B" w:rsidRDefault="00A953A0" w:rsidP="00A953A0">
      <w:pPr>
        <w:pStyle w:val="Podpunkty"/>
        <w:spacing w:before="100" w:beforeAutospacing="1"/>
        <w:ind w:left="0"/>
        <w:rPr>
          <w:rFonts w:ascii="Corbel" w:hAnsi="Corbel"/>
          <w:sz w:val="21"/>
          <w:szCs w:val="21"/>
        </w:rPr>
      </w:pPr>
      <w:r w:rsidRPr="005A4C2B">
        <w:rPr>
          <w:rFonts w:ascii="Corbel" w:hAnsi="Corbel"/>
          <w:sz w:val="21"/>
          <w:szCs w:val="21"/>
        </w:rPr>
        <w:t xml:space="preserve">1.2. Formy zajęć dydaktycznych, wymiar godzin i punktów ECTS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3"/>
        <w:gridCol w:w="862"/>
        <w:gridCol w:w="936"/>
        <w:gridCol w:w="833"/>
        <w:gridCol w:w="752"/>
        <w:gridCol w:w="784"/>
        <w:gridCol w:w="688"/>
        <w:gridCol w:w="899"/>
        <w:gridCol w:w="1105"/>
        <w:gridCol w:w="1406"/>
      </w:tblGrid>
      <w:tr w:rsidR="00A953A0" w:rsidRPr="005A4C2B" w:rsidTr="008121B6">
        <w:tc>
          <w:tcPr>
            <w:tcW w:w="1047" w:type="dxa"/>
            <w:tcBorders>
              <w:top w:val="single" w:sz="4" w:space="0" w:color="auto"/>
              <w:left w:val="single" w:sz="4" w:space="0" w:color="auto"/>
              <w:bottom w:val="single" w:sz="4" w:space="0" w:color="auto"/>
              <w:right w:val="single" w:sz="4" w:space="0" w:color="auto"/>
            </w:tcBorders>
          </w:tcPr>
          <w:p w:rsidR="00A953A0" w:rsidRPr="005A4C2B" w:rsidRDefault="00A953A0" w:rsidP="008121B6">
            <w:pPr>
              <w:pStyle w:val="Nagwkitablic"/>
              <w:spacing w:after="0" w:line="240" w:lineRule="auto"/>
              <w:jc w:val="center"/>
              <w:rPr>
                <w:rFonts w:ascii="Corbel" w:hAnsi="Corbel"/>
                <w:sz w:val="21"/>
                <w:szCs w:val="21"/>
              </w:rPr>
            </w:pPr>
            <w:r w:rsidRPr="005A4C2B">
              <w:rPr>
                <w:rFonts w:ascii="Corbel" w:hAnsi="Corbel"/>
                <w:sz w:val="21"/>
                <w:szCs w:val="21"/>
              </w:rPr>
              <w:t>Semestr</w:t>
            </w:r>
          </w:p>
          <w:p w:rsidR="00A953A0" w:rsidRPr="005A4C2B" w:rsidRDefault="00A953A0" w:rsidP="008121B6">
            <w:pPr>
              <w:pStyle w:val="Nagwkitablic"/>
              <w:spacing w:after="0" w:line="240" w:lineRule="auto"/>
              <w:jc w:val="center"/>
              <w:rPr>
                <w:rFonts w:ascii="Corbel" w:hAnsi="Corbel"/>
                <w:sz w:val="21"/>
                <w:szCs w:val="21"/>
              </w:rPr>
            </w:pPr>
            <w:r w:rsidRPr="005A4C2B">
              <w:rPr>
                <w:rFonts w:ascii="Corbel" w:hAnsi="Corbel"/>
                <w:sz w:val="21"/>
                <w:szCs w:val="21"/>
              </w:rPr>
              <w:t>(nr)</w:t>
            </w:r>
          </w:p>
        </w:tc>
        <w:tc>
          <w:tcPr>
            <w:tcW w:w="908"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Wykł</w:t>
            </w:r>
            <w:proofErr w:type="spellEnd"/>
            <w:r w:rsidRPr="005A4C2B">
              <w:rPr>
                <w:rFonts w:ascii="Corbel" w:hAnsi="Corbel"/>
                <w:sz w:val="21"/>
                <w:szCs w:val="21"/>
              </w:rPr>
              <w:t>.</w:t>
            </w:r>
          </w:p>
        </w:tc>
        <w:tc>
          <w:tcPr>
            <w:tcW w:w="957"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Ćw.lab</w:t>
            </w:r>
            <w:proofErr w:type="spellEnd"/>
            <w:r w:rsidRPr="005A4C2B">
              <w:rPr>
                <w:rFonts w:ascii="Corbel" w:hAnsi="Corbel"/>
                <w:sz w:val="21"/>
                <w:szCs w:val="21"/>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Konw</w:t>
            </w:r>
            <w:proofErr w:type="spellEnd"/>
            <w:r w:rsidRPr="005A4C2B">
              <w:rPr>
                <w:rFonts w:ascii="Corbel" w:hAnsi="Corbel"/>
                <w:sz w:val="21"/>
                <w:szCs w:val="21"/>
              </w:rPr>
              <w:t>.</w:t>
            </w:r>
          </w:p>
        </w:tc>
        <w:tc>
          <w:tcPr>
            <w:tcW w:w="798"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r w:rsidRPr="005A4C2B">
              <w:rPr>
                <w:rFonts w:ascii="Corbel" w:hAnsi="Corbel"/>
                <w:sz w:val="21"/>
                <w:szCs w:val="21"/>
              </w:rPr>
              <w:t>Lab.</w:t>
            </w:r>
          </w:p>
        </w:tc>
        <w:tc>
          <w:tcPr>
            <w:tcW w:w="819"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Sem</w:t>
            </w:r>
            <w:proofErr w:type="spellEnd"/>
            <w:r w:rsidRPr="005A4C2B">
              <w:rPr>
                <w:rFonts w:ascii="Corbel" w:hAnsi="Corbel"/>
                <w:sz w:val="21"/>
                <w:szCs w:val="21"/>
              </w:rPr>
              <w:t>.</w:t>
            </w:r>
          </w:p>
        </w:tc>
        <w:tc>
          <w:tcPr>
            <w:tcW w:w="756"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r w:rsidRPr="005A4C2B">
              <w:rPr>
                <w:rFonts w:ascii="Corbel" w:hAnsi="Corbel"/>
                <w:sz w:val="21"/>
                <w:szCs w:val="21"/>
              </w:rPr>
              <w:t>ZP</w:t>
            </w:r>
          </w:p>
        </w:tc>
        <w:tc>
          <w:tcPr>
            <w:tcW w:w="946"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proofErr w:type="spellStart"/>
            <w:r w:rsidRPr="005A4C2B">
              <w:rPr>
                <w:rFonts w:ascii="Corbel" w:hAnsi="Corbel"/>
                <w:sz w:val="21"/>
                <w:szCs w:val="21"/>
              </w:rPr>
              <w:t>Prakt</w:t>
            </w:r>
            <w:proofErr w:type="spellEnd"/>
            <w:r w:rsidRPr="005A4C2B">
              <w:rPr>
                <w:rFonts w:ascii="Corbel" w:hAnsi="Corbel"/>
                <w:sz w:val="21"/>
                <w:szCs w:val="21"/>
              </w:rPr>
              <w:t>.</w:t>
            </w:r>
          </w:p>
        </w:tc>
        <w:tc>
          <w:tcPr>
            <w:tcW w:w="1184"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sz w:val="21"/>
                <w:szCs w:val="21"/>
              </w:rPr>
            </w:pPr>
            <w:r w:rsidRPr="005A4C2B">
              <w:rPr>
                <w:rFonts w:ascii="Corbel" w:hAnsi="Corbel"/>
                <w:sz w:val="21"/>
                <w:szCs w:val="21"/>
              </w:rPr>
              <w:t>Inne (jakie?)</w:t>
            </w:r>
          </w:p>
        </w:tc>
        <w:tc>
          <w:tcPr>
            <w:tcW w:w="1588" w:type="dxa"/>
            <w:tcBorders>
              <w:top w:val="single" w:sz="4" w:space="0" w:color="auto"/>
              <w:left w:val="single" w:sz="4" w:space="0" w:color="auto"/>
              <w:bottom w:val="single" w:sz="4" w:space="0" w:color="auto"/>
              <w:right w:val="single" w:sz="4" w:space="0" w:color="auto"/>
            </w:tcBorders>
            <w:vAlign w:val="center"/>
            <w:hideMark/>
          </w:tcPr>
          <w:p w:rsidR="00A953A0" w:rsidRPr="005A4C2B" w:rsidRDefault="00A953A0" w:rsidP="008121B6">
            <w:pPr>
              <w:pStyle w:val="Nagwkitablic"/>
              <w:spacing w:line="240" w:lineRule="auto"/>
              <w:jc w:val="center"/>
              <w:rPr>
                <w:rFonts w:ascii="Corbel" w:hAnsi="Corbel"/>
                <w:b/>
                <w:sz w:val="21"/>
                <w:szCs w:val="21"/>
              </w:rPr>
            </w:pPr>
            <w:r w:rsidRPr="005A4C2B">
              <w:rPr>
                <w:rFonts w:ascii="Corbel" w:hAnsi="Corbel"/>
                <w:b/>
                <w:sz w:val="21"/>
                <w:szCs w:val="21"/>
              </w:rPr>
              <w:t xml:space="preserve">Liczba </w:t>
            </w:r>
            <w:proofErr w:type="spellStart"/>
            <w:r w:rsidRPr="005A4C2B">
              <w:rPr>
                <w:rFonts w:ascii="Corbel" w:hAnsi="Corbel"/>
                <w:b/>
                <w:sz w:val="21"/>
                <w:szCs w:val="21"/>
              </w:rPr>
              <w:t>pkt</w:t>
            </w:r>
            <w:proofErr w:type="spellEnd"/>
            <w:r w:rsidRPr="005A4C2B">
              <w:rPr>
                <w:rFonts w:ascii="Corbel" w:hAnsi="Corbel"/>
                <w:b/>
                <w:sz w:val="21"/>
                <w:szCs w:val="21"/>
              </w:rPr>
              <w:t xml:space="preserve"> ECTS</w:t>
            </w:r>
          </w:p>
        </w:tc>
      </w:tr>
      <w:tr w:rsidR="00A953A0" w:rsidRPr="005A4C2B" w:rsidTr="008121B6">
        <w:trPr>
          <w:trHeight w:val="453"/>
        </w:trPr>
        <w:tc>
          <w:tcPr>
            <w:tcW w:w="1047"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r w:rsidRPr="005A4C2B">
              <w:rPr>
                <w:rFonts w:ascii="Corbel" w:hAnsi="Corbel"/>
                <w:sz w:val="21"/>
                <w:szCs w:val="21"/>
              </w:rPr>
              <w:t>4</w:t>
            </w:r>
          </w:p>
        </w:tc>
        <w:tc>
          <w:tcPr>
            <w:tcW w:w="908"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957"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r w:rsidRPr="005A4C2B">
              <w:rPr>
                <w:rFonts w:ascii="Corbel" w:hAnsi="Corbel"/>
                <w:sz w:val="21"/>
                <w:szCs w:val="21"/>
              </w:rPr>
              <w:t>9</w:t>
            </w:r>
          </w:p>
        </w:tc>
        <w:tc>
          <w:tcPr>
            <w:tcW w:w="851"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798"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819"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756"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946"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1184"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A953A0" w:rsidRPr="005A4C2B" w:rsidRDefault="00A953A0" w:rsidP="008121B6">
            <w:pPr>
              <w:pStyle w:val="centralniewrubryce"/>
              <w:spacing w:before="0" w:after="0"/>
              <w:rPr>
                <w:rFonts w:ascii="Corbel" w:hAnsi="Corbel"/>
                <w:sz w:val="21"/>
                <w:szCs w:val="21"/>
              </w:rPr>
            </w:pPr>
            <w:r w:rsidRPr="005A4C2B">
              <w:rPr>
                <w:rFonts w:ascii="Corbel" w:hAnsi="Corbel"/>
                <w:sz w:val="21"/>
                <w:szCs w:val="21"/>
              </w:rPr>
              <w:t>2</w:t>
            </w:r>
          </w:p>
        </w:tc>
      </w:tr>
    </w:tbl>
    <w:p w:rsidR="00A953A0" w:rsidRPr="005A4C2B" w:rsidRDefault="00A953A0" w:rsidP="00A953A0">
      <w:pPr>
        <w:pStyle w:val="Punktygwne"/>
        <w:spacing w:before="0" w:after="0"/>
        <w:ind w:left="284"/>
        <w:rPr>
          <w:rFonts w:ascii="Corbel" w:hAnsi="Corbel"/>
          <w:smallCaps w:val="0"/>
          <w:sz w:val="21"/>
          <w:szCs w:val="21"/>
        </w:rPr>
      </w:pPr>
    </w:p>
    <w:p w:rsidR="00A953A0" w:rsidRPr="005A4C2B" w:rsidRDefault="00A953A0" w:rsidP="00A953A0">
      <w:pPr>
        <w:pStyle w:val="Punktygwne"/>
        <w:spacing w:before="0" w:after="0"/>
        <w:ind w:left="284"/>
        <w:rPr>
          <w:rFonts w:ascii="Corbel" w:hAnsi="Corbel"/>
          <w:b w:val="0"/>
          <w:smallCaps w:val="0"/>
          <w:sz w:val="21"/>
          <w:szCs w:val="21"/>
        </w:rPr>
      </w:pPr>
      <w:r w:rsidRPr="005A4C2B">
        <w:rPr>
          <w:rFonts w:ascii="Corbel" w:hAnsi="Corbel"/>
          <w:smallCaps w:val="0"/>
          <w:sz w:val="21"/>
          <w:szCs w:val="21"/>
        </w:rPr>
        <w:t xml:space="preserve">1.2.  Sposób realizacji zajęć  </w:t>
      </w:r>
    </w:p>
    <w:p w:rsidR="00A953A0" w:rsidRPr="005A4C2B" w:rsidRDefault="00A953A0" w:rsidP="00A953A0">
      <w:pPr>
        <w:pStyle w:val="Punktygwne"/>
        <w:spacing w:before="0" w:after="0"/>
        <w:rPr>
          <w:rFonts w:ascii="Corbel" w:hAnsi="Corbel"/>
          <w:b w:val="0"/>
          <w:smallCaps w:val="0"/>
          <w:sz w:val="21"/>
          <w:szCs w:val="21"/>
        </w:rPr>
      </w:pPr>
      <w:r w:rsidRPr="005A4C2B">
        <w:rPr>
          <w:rFonts w:ascii="Corbel" w:eastAsia="MS Gothic" w:hAnsi="Corbel" w:cs="MS Gothic"/>
          <w:sz w:val="21"/>
          <w:szCs w:val="21"/>
        </w:rPr>
        <w:t xml:space="preserve">  x</w:t>
      </w:r>
      <w:r w:rsidRPr="005A4C2B">
        <w:rPr>
          <w:rFonts w:ascii="Corbel" w:hAnsi="Corbel"/>
          <w:b w:val="0"/>
          <w:smallCaps w:val="0"/>
          <w:sz w:val="21"/>
          <w:szCs w:val="21"/>
        </w:rPr>
        <w:t xml:space="preserve">  zajęcia w formie tradycyjnej </w:t>
      </w:r>
    </w:p>
    <w:p w:rsidR="00A953A0" w:rsidRPr="005A4C2B" w:rsidRDefault="00A953A0" w:rsidP="00A953A0">
      <w:pPr>
        <w:pStyle w:val="Punktygwne"/>
        <w:spacing w:before="0" w:after="0"/>
        <w:rPr>
          <w:rFonts w:ascii="Corbel" w:hAnsi="Corbel"/>
          <w:b w:val="0"/>
          <w:smallCaps w:val="0"/>
          <w:sz w:val="21"/>
          <w:szCs w:val="21"/>
        </w:rPr>
      </w:pPr>
      <w:r w:rsidRPr="005A4C2B">
        <w:rPr>
          <w:rFonts w:ascii="MS Gothic" w:eastAsia="MS Gothic" w:hAnsi="MS Gothic" w:cs="MS Gothic" w:hint="eastAsia"/>
          <w:b w:val="0"/>
          <w:sz w:val="21"/>
          <w:szCs w:val="21"/>
        </w:rPr>
        <w:t>☐</w:t>
      </w:r>
      <w:r w:rsidRPr="005A4C2B">
        <w:rPr>
          <w:rFonts w:ascii="Corbel" w:hAnsi="Corbel"/>
          <w:b w:val="0"/>
          <w:smallCaps w:val="0"/>
          <w:sz w:val="21"/>
          <w:szCs w:val="21"/>
        </w:rPr>
        <w:t xml:space="preserve"> zajęcia realizowane z wykorzystaniem metod i technik kształcenia na odległość</w:t>
      </w:r>
    </w:p>
    <w:p w:rsidR="00A953A0" w:rsidRPr="005A4C2B" w:rsidRDefault="00A953A0" w:rsidP="00A953A0">
      <w:pPr>
        <w:pStyle w:val="Punktygwne"/>
        <w:spacing w:before="0" w:after="0"/>
        <w:ind w:left="284"/>
        <w:rPr>
          <w:rFonts w:ascii="Corbel" w:hAnsi="Corbel"/>
          <w:smallCaps w:val="0"/>
          <w:sz w:val="21"/>
          <w:szCs w:val="21"/>
        </w:rPr>
      </w:pPr>
    </w:p>
    <w:p w:rsidR="00A953A0" w:rsidRPr="005A4C2B" w:rsidRDefault="00A953A0" w:rsidP="00A953A0">
      <w:pPr>
        <w:pStyle w:val="Punktygwne"/>
        <w:spacing w:before="0" w:after="0"/>
        <w:ind w:left="426" w:hanging="426"/>
        <w:rPr>
          <w:rFonts w:ascii="Corbel" w:hAnsi="Corbel"/>
          <w:smallCaps w:val="0"/>
          <w:sz w:val="21"/>
          <w:szCs w:val="21"/>
        </w:rPr>
      </w:pPr>
      <w:r w:rsidRPr="005A4C2B">
        <w:rPr>
          <w:rFonts w:ascii="Corbel" w:hAnsi="Corbel"/>
          <w:smallCaps w:val="0"/>
          <w:sz w:val="21"/>
          <w:szCs w:val="21"/>
        </w:rPr>
        <w:t xml:space="preserve">1.3 Forma zaliczenia przedmiotu /modułu </w:t>
      </w:r>
      <w:r w:rsidRPr="005A4C2B">
        <w:rPr>
          <w:rFonts w:ascii="Corbel" w:hAnsi="Corbel"/>
          <w:b w:val="0"/>
          <w:smallCaps w:val="0"/>
          <w:sz w:val="21"/>
          <w:szCs w:val="21"/>
        </w:rPr>
        <w:t>(z toku) (egzamin, zaliczenie z oceną, zaliczenie bez oceny)</w:t>
      </w:r>
    </w:p>
    <w:p w:rsidR="00A953A0" w:rsidRPr="005A4C2B" w:rsidRDefault="00A953A0" w:rsidP="00A953A0">
      <w:pPr>
        <w:pStyle w:val="Punktygwne"/>
        <w:spacing w:before="0" w:after="0"/>
        <w:rPr>
          <w:rFonts w:ascii="Corbel" w:hAnsi="Corbel"/>
          <w:b w:val="0"/>
          <w:smallCaps w:val="0"/>
          <w:sz w:val="21"/>
          <w:szCs w:val="21"/>
        </w:rPr>
      </w:pPr>
      <w:r w:rsidRPr="005A4C2B">
        <w:rPr>
          <w:rFonts w:ascii="Corbel" w:hAnsi="Corbel"/>
          <w:b w:val="0"/>
          <w:smallCaps w:val="0"/>
          <w:sz w:val="21"/>
          <w:szCs w:val="21"/>
        </w:rPr>
        <w:t>zaliczenie z oceną</w:t>
      </w:r>
    </w:p>
    <w:p w:rsidR="00A953A0" w:rsidRPr="005A4C2B" w:rsidRDefault="00A953A0" w:rsidP="00A953A0">
      <w:pPr>
        <w:pStyle w:val="Punktygwne"/>
        <w:spacing w:before="0" w:after="0"/>
        <w:rPr>
          <w:rFonts w:ascii="Corbel" w:hAnsi="Corbel"/>
          <w:sz w:val="21"/>
          <w:szCs w:val="21"/>
        </w:rPr>
      </w:pPr>
    </w:p>
    <w:p w:rsidR="00A953A0" w:rsidRPr="005A4C2B" w:rsidRDefault="00A953A0" w:rsidP="00A953A0">
      <w:pPr>
        <w:pStyle w:val="Punktygwne"/>
        <w:spacing w:before="0" w:after="0"/>
        <w:rPr>
          <w:rFonts w:ascii="Corbel" w:hAnsi="Corbel"/>
          <w:sz w:val="21"/>
          <w:szCs w:val="21"/>
        </w:rPr>
      </w:pPr>
      <w:r w:rsidRPr="005A4C2B">
        <w:rPr>
          <w:rFonts w:ascii="Corbel" w:hAnsi="Corbel"/>
          <w:sz w:val="21"/>
          <w:szCs w:val="21"/>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A953A0" w:rsidRPr="005A4C2B" w:rsidTr="008121B6">
        <w:tc>
          <w:tcPr>
            <w:tcW w:w="9670" w:type="dxa"/>
          </w:tcPr>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interpretacji zjawisk ekonomicznych oraz podstawowych zależności funkcyjnych – podstawowa wiedza ekonomiczna i matematyczna.</w:t>
            </w:r>
          </w:p>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Umiejętność analizy problemów ekonomicznych z wykorzystaniem narzędzi ilościowych.</w:t>
            </w:r>
          </w:p>
          <w:p w:rsidR="00A953A0" w:rsidRPr="005A4C2B" w:rsidRDefault="00A953A0" w:rsidP="008121B6">
            <w:pPr>
              <w:pStyle w:val="Punktygwne"/>
              <w:spacing w:before="40" w:after="40"/>
              <w:rPr>
                <w:rFonts w:ascii="Corbel" w:hAnsi="Corbel"/>
                <w:b w:val="0"/>
                <w:smallCaps w:val="0"/>
                <w:color w:val="000000"/>
                <w:sz w:val="21"/>
                <w:szCs w:val="21"/>
              </w:rPr>
            </w:pPr>
            <w:r w:rsidRPr="005A4C2B">
              <w:rPr>
                <w:rFonts w:ascii="Corbel" w:hAnsi="Corbel"/>
                <w:b w:val="0"/>
                <w:smallCaps w:val="0"/>
                <w:sz w:val="21"/>
                <w:szCs w:val="21"/>
              </w:rPr>
              <w:t>Znajomość zagadnień realizowanych w ramach przedmiotów: matematyka, mikroekonomia, makroekonomia oraz statystyka i ekonometria.</w:t>
            </w:r>
          </w:p>
        </w:tc>
      </w:tr>
    </w:tbl>
    <w:p w:rsidR="00A953A0" w:rsidRPr="005A4C2B" w:rsidRDefault="00A953A0" w:rsidP="00A953A0">
      <w:pPr>
        <w:pStyle w:val="Punktygwne"/>
        <w:spacing w:before="0" w:after="0"/>
        <w:rPr>
          <w:rFonts w:ascii="Corbel" w:hAnsi="Corbel"/>
          <w:sz w:val="21"/>
          <w:szCs w:val="21"/>
        </w:rPr>
      </w:pPr>
    </w:p>
    <w:p w:rsidR="00A953A0" w:rsidRPr="005A4C2B" w:rsidRDefault="00A953A0" w:rsidP="00A953A0">
      <w:pPr>
        <w:pStyle w:val="Punktygwne"/>
        <w:spacing w:before="0" w:after="0"/>
        <w:rPr>
          <w:rFonts w:ascii="Corbel" w:hAnsi="Corbel"/>
          <w:sz w:val="21"/>
          <w:szCs w:val="21"/>
        </w:rPr>
      </w:pPr>
      <w:r w:rsidRPr="005A4C2B">
        <w:rPr>
          <w:rFonts w:ascii="Corbel" w:hAnsi="Corbel"/>
          <w:sz w:val="21"/>
          <w:szCs w:val="21"/>
        </w:rPr>
        <w:t>3. CELE, EFEKTY KSZTAŁCENIA, TREŚCI PROGRAMOWE I STOSOWANE METODY DYDAKTYCZNE</w:t>
      </w:r>
    </w:p>
    <w:p w:rsidR="00A953A0" w:rsidRPr="005A4C2B" w:rsidRDefault="00A953A0" w:rsidP="00A953A0">
      <w:pPr>
        <w:pStyle w:val="Podpunkty"/>
        <w:rPr>
          <w:rFonts w:ascii="Corbel" w:hAnsi="Corbel"/>
          <w:b w:val="0"/>
          <w:sz w:val="21"/>
          <w:szCs w:val="21"/>
        </w:rPr>
      </w:pPr>
      <w:r w:rsidRPr="005A4C2B">
        <w:rPr>
          <w:rFonts w:ascii="Corbel" w:hAnsi="Corbel"/>
          <w:sz w:val="21"/>
          <w:szCs w:val="21"/>
        </w:rPr>
        <w:t xml:space="preserve">3.1 Cele przedmiotu/modułu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8629"/>
      </w:tblGrid>
      <w:tr w:rsidR="00A953A0" w:rsidRPr="005A4C2B" w:rsidTr="008121B6">
        <w:tc>
          <w:tcPr>
            <w:tcW w:w="675" w:type="dxa"/>
            <w:vAlign w:val="center"/>
          </w:tcPr>
          <w:p w:rsidR="00A953A0" w:rsidRPr="005A4C2B" w:rsidRDefault="00A953A0" w:rsidP="008121B6">
            <w:pPr>
              <w:pStyle w:val="Podpunkty"/>
              <w:spacing w:before="40" w:after="40"/>
              <w:ind w:left="0"/>
              <w:jc w:val="left"/>
              <w:rPr>
                <w:rFonts w:ascii="Corbel" w:hAnsi="Corbel"/>
                <w:b w:val="0"/>
                <w:sz w:val="21"/>
                <w:szCs w:val="21"/>
              </w:rPr>
            </w:pPr>
            <w:r w:rsidRPr="005A4C2B">
              <w:rPr>
                <w:rFonts w:ascii="Corbel" w:hAnsi="Corbel"/>
                <w:b w:val="0"/>
                <w:sz w:val="21"/>
                <w:szCs w:val="21"/>
              </w:rPr>
              <w:t xml:space="preserve">C1 </w:t>
            </w:r>
          </w:p>
        </w:tc>
        <w:tc>
          <w:tcPr>
            <w:tcW w:w="9103" w:type="dxa"/>
            <w:vAlign w:val="center"/>
          </w:tcPr>
          <w:p w:rsidR="00A953A0" w:rsidRPr="005A4C2B" w:rsidRDefault="00A953A0" w:rsidP="008121B6">
            <w:pPr>
              <w:ind w:right="-156"/>
              <w:rPr>
                <w:rFonts w:ascii="Corbel" w:eastAsia="Times New Roman" w:hAnsi="Corbel"/>
                <w:sz w:val="21"/>
                <w:szCs w:val="21"/>
                <w:lang w:eastAsia="pl-PL"/>
              </w:rPr>
            </w:pPr>
            <w:r w:rsidRPr="005A4C2B">
              <w:rPr>
                <w:rFonts w:ascii="Corbel" w:hAnsi="Corbel"/>
                <w:sz w:val="21"/>
                <w:szCs w:val="21"/>
              </w:rPr>
              <w:t>Rozszerzenie oraz ugruntowanie podstawowej wiedzy z mikroekonomii oraz makroekonomii metodologią współczesnej matematyki. Nabycie umiejętności formułowania problemów ekonomicznych w ujęciu aksjomatyki matematycznej i ich rozwiązywania.</w:t>
            </w:r>
          </w:p>
        </w:tc>
      </w:tr>
      <w:tr w:rsidR="00A953A0" w:rsidRPr="005A4C2B" w:rsidTr="008121B6">
        <w:tc>
          <w:tcPr>
            <w:tcW w:w="675" w:type="dxa"/>
            <w:vAlign w:val="center"/>
          </w:tcPr>
          <w:p w:rsidR="00A953A0" w:rsidRPr="005A4C2B" w:rsidRDefault="00A953A0" w:rsidP="008121B6">
            <w:pPr>
              <w:pStyle w:val="Podpunkty"/>
              <w:spacing w:before="40" w:after="40"/>
              <w:ind w:left="0"/>
              <w:jc w:val="left"/>
              <w:rPr>
                <w:rFonts w:ascii="Corbel" w:hAnsi="Corbel"/>
                <w:b w:val="0"/>
                <w:sz w:val="21"/>
                <w:szCs w:val="21"/>
              </w:rPr>
            </w:pPr>
            <w:r w:rsidRPr="005A4C2B">
              <w:rPr>
                <w:rFonts w:ascii="Corbel" w:hAnsi="Corbel"/>
                <w:b w:val="0"/>
                <w:sz w:val="21"/>
                <w:szCs w:val="21"/>
              </w:rPr>
              <w:t>C2</w:t>
            </w:r>
          </w:p>
        </w:tc>
        <w:tc>
          <w:tcPr>
            <w:tcW w:w="9103" w:type="dxa"/>
            <w:vAlign w:val="center"/>
          </w:tcPr>
          <w:p w:rsidR="00A953A0" w:rsidRPr="005A4C2B" w:rsidRDefault="00A953A0" w:rsidP="008121B6">
            <w:pPr>
              <w:rPr>
                <w:rFonts w:ascii="Corbel" w:eastAsia="Times New Roman" w:hAnsi="Corbel"/>
                <w:sz w:val="21"/>
                <w:szCs w:val="21"/>
                <w:lang w:eastAsia="pl-PL"/>
              </w:rPr>
            </w:pPr>
            <w:r w:rsidRPr="005A4C2B">
              <w:rPr>
                <w:rFonts w:ascii="Corbel" w:hAnsi="Corbel"/>
                <w:sz w:val="21"/>
                <w:szCs w:val="21"/>
              </w:rPr>
              <w:t xml:space="preserve">Wykształcenie umiejętności rozumienia współzależności opisywanych za pomocą </w:t>
            </w:r>
            <w:r w:rsidRPr="005A4C2B">
              <w:rPr>
                <w:rFonts w:ascii="Corbel" w:hAnsi="Corbel"/>
                <w:sz w:val="21"/>
                <w:szCs w:val="21"/>
              </w:rPr>
              <w:lastRenderedPageBreak/>
              <w:t>kwantyfikowalnych zmiennych mikro- i makroekonomicznych. Kształtowanie umiejętności doboru narzędzi matematycznych do analizy modeli ekonomicznych, kształtowanie umiejętności precyzyjnego formułowania rozwiązań.</w:t>
            </w:r>
          </w:p>
        </w:tc>
      </w:tr>
      <w:tr w:rsidR="00A953A0" w:rsidRPr="005A4C2B" w:rsidTr="008121B6">
        <w:tc>
          <w:tcPr>
            <w:tcW w:w="675" w:type="dxa"/>
            <w:vAlign w:val="center"/>
          </w:tcPr>
          <w:p w:rsidR="00A953A0" w:rsidRPr="005A4C2B" w:rsidRDefault="00A953A0" w:rsidP="008121B6">
            <w:pPr>
              <w:pStyle w:val="Podpunkty"/>
              <w:spacing w:before="40" w:after="40"/>
              <w:ind w:left="0"/>
              <w:jc w:val="left"/>
              <w:rPr>
                <w:rFonts w:ascii="Corbel" w:hAnsi="Corbel"/>
                <w:b w:val="0"/>
                <w:sz w:val="21"/>
                <w:szCs w:val="21"/>
              </w:rPr>
            </w:pPr>
            <w:r w:rsidRPr="005A4C2B">
              <w:rPr>
                <w:rFonts w:ascii="Corbel" w:hAnsi="Corbel"/>
                <w:b w:val="0"/>
                <w:sz w:val="21"/>
                <w:szCs w:val="21"/>
              </w:rPr>
              <w:lastRenderedPageBreak/>
              <w:t>C3</w:t>
            </w:r>
          </w:p>
        </w:tc>
        <w:tc>
          <w:tcPr>
            <w:tcW w:w="9103" w:type="dxa"/>
            <w:vAlign w:val="center"/>
          </w:tcPr>
          <w:p w:rsidR="00A953A0" w:rsidRPr="005A4C2B" w:rsidRDefault="00A953A0" w:rsidP="008121B6">
            <w:pPr>
              <w:rPr>
                <w:rFonts w:ascii="Corbel" w:eastAsia="Times New Roman" w:hAnsi="Corbel"/>
                <w:sz w:val="21"/>
                <w:szCs w:val="21"/>
                <w:lang w:eastAsia="pl-PL"/>
              </w:rPr>
            </w:pPr>
            <w:r w:rsidRPr="005A4C2B">
              <w:rPr>
                <w:rFonts w:ascii="Corbel" w:hAnsi="Corbel"/>
                <w:sz w:val="21"/>
                <w:szCs w:val="21"/>
              </w:rPr>
              <w:t xml:space="preserve">Kształtowanie umiejętności myślenia analitycznego i krytycznego. </w:t>
            </w:r>
          </w:p>
        </w:tc>
      </w:tr>
    </w:tbl>
    <w:p w:rsidR="00A953A0" w:rsidRPr="005A4C2B" w:rsidRDefault="00A953A0" w:rsidP="00A953A0">
      <w:pPr>
        <w:pStyle w:val="Punktygwne"/>
        <w:spacing w:before="0" w:after="0"/>
        <w:rPr>
          <w:rFonts w:ascii="Corbel" w:hAnsi="Corbel"/>
          <w:b w:val="0"/>
          <w:smallCaps w:val="0"/>
          <w:color w:val="000000"/>
          <w:sz w:val="21"/>
          <w:szCs w:val="21"/>
        </w:rPr>
      </w:pPr>
    </w:p>
    <w:p w:rsidR="00A953A0" w:rsidRPr="005A4C2B" w:rsidRDefault="00A953A0" w:rsidP="00A953A0">
      <w:pPr>
        <w:spacing w:after="0" w:line="240" w:lineRule="auto"/>
        <w:ind w:left="426"/>
        <w:rPr>
          <w:rFonts w:ascii="Corbel" w:hAnsi="Corbel"/>
          <w:i/>
          <w:sz w:val="21"/>
          <w:szCs w:val="21"/>
        </w:rPr>
      </w:pPr>
      <w:r w:rsidRPr="005A4C2B">
        <w:rPr>
          <w:rFonts w:ascii="Corbel" w:hAnsi="Corbel"/>
          <w:b/>
          <w:sz w:val="21"/>
          <w:szCs w:val="21"/>
        </w:rPr>
        <w:t>3.2 Efekty kształcenia dla przedmiotu/ modułu</w:t>
      </w:r>
      <w:r w:rsidRPr="005A4C2B">
        <w:rPr>
          <w:rFonts w:ascii="Corbel" w:hAnsi="Corbel"/>
          <w:sz w:val="21"/>
          <w:szCs w:val="21"/>
        </w:rPr>
        <w:t xml:space="preserve"> </w:t>
      </w:r>
      <w:r w:rsidRPr="005A4C2B">
        <w:rPr>
          <w:rFonts w:ascii="Corbel" w:hAnsi="Corbel"/>
          <w:i/>
          <w:sz w:val="21"/>
          <w:szCs w:val="21"/>
        </w:rPr>
        <w:t>(wypełnia koordynator)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5"/>
        <w:gridCol w:w="5694"/>
        <w:gridCol w:w="1831"/>
      </w:tblGrid>
      <w:tr w:rsidR="00A953A0" w:rsidRPr="005A4C2B" w:rsidTr="008121B6">
        <w:tc>
          <w:tcPr>
            <w:tcW w:w="1688" w:type="dxa"/>
          </w:tcPr>
          <w:p w:rsidR="00A953A0" w:rsidRPr="005A4C2B" w:rsidRDefault="00A953A0"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smallCaps w:val="0"/>
                <w:sz w:val="21"/>
                <w:szCs w:val="21"/>
                <w:lang w:eastAsia="pl-PL"/>
              </w:rPr>
              <w:t>EK</w:t>
            </w:r>
            <w:r w:rsidRPr="005A4C2B">
              <w:rPr>
                <w:rFonts w:ascii="Corbel" w:eastAsia="Times New Roman" w:hAnsi="Corbel"/>
                <w:b w:val="0"/>
                <w:smallCaps w:val="0"/>
                <w:sz w:val="21"/>
                <w:szCs w:val="21"/>
                <w:lang w:eastAsia="pl-PL"/>
              </w:rPr>
              <w:t xml:space="preserve"> (efekt kształcenia)</w:t>
            </w:r>
          </w:p>
          <w:p w:rsidR="00A953A0" w:rsidRPr="005A4C2B" w:rsidRDefault="00A953A0" w:rsidP="008121B6">
            <w:pPr>
              <w:pStyle w:val="Punktygwne"/>
              <w:spacing w:before="0" w:after="0"/>
              <w:rPr>
                <w:rFonts w:ascii="Corbel" w:eastAsia="Times New Roman" w:hAnsi="Corbel"/>
                <w:b w:val="0"/>
                <w:smallCaps w:val="0"/>
                <w:sz w:val="21"/>
                <w:szCs w:val="21"/>
                <w:lang w:eastAsia="pl-PL"/>
              </w:rPr>
            </w:pPr>
          </w:p>
        </w:tc>
        <w:tc>
          <w:tcPr>
            <w:tcW w:w="5970" w:type="dxa"/>
          </w:tcPr>
          <w:p w:rsidR="00A953A0" w:rsidRPr="005A4C2B" w:rsidRDefault="00A953A0"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Treść efektu kształcenia zdefiniowanego dla przedmiotu (modułu)</w:t>
            </w:r>
          </w:p>
        </w:tc>
        <w:tc>
          <w:tcPr>
            <w:tcW w:w="1862" w:type="dxa"/>
          </w:tcPr>
          <w:p w:rsidR="00A953A0" w:rsidRPr="005A4C2B" w:rsidRDefault="00A953A0"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Odniesienie do efektów  kierunkowych (KEK)</w:t>
            </w:r>
          </w:p>
        </w:tc>
      </w:tr>
      <w:tr w:rsidR="00A953A0" w:rsidRPr="005A4C2B" w:rsidTr="008121B6">
        <w:tc>
          <w:tcPr>
            <w:tcW w:w="1688" w:type="dxa"/>
          </w:tcPr>
          <w:p w:rsidR="00A953A0" w:rsidRPr="005A4C2B" w:rsidRDefault="00A953A0" w:rsidP="008121B6">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EK_01</w:t>
            </w:r>
          </w:p>
        </w:tc>
        <w:tc>
          <w:tcPr>
            <w:tcW w:w="5970" w:type="dxa"/>
          </w:tcPr>
          <w:p w:rsidR="00A953A0" w:rsidRPr="005A4C2B" w:rsidRDefault="00A953A0" w:rsidP="008121B6">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Wskazuje istotne związki nauk ekonomicznych z naukami matematycznymi. Rozpoznaje koncepcje teorii ekonomii formułowane w języku matematyki w odniesieniu do zjawisk mikroekonomicznych i makroekonomicznych oraz współzależności pomiędzy zjawiskami makroekonomicznymi i finansowymi. Pogłębia wiedzę na temat zaawansowanych metod analizy i modelowania procesów gospodarczych.</w:t>
            </w:r>
          </w:p>
        </w:tc>
        <w:tc>
          <w:tcPr>
            <w:tcW w:w="1862" w:type="dxa"/>
          </w:tcPr>
          <w:p w:rsidR="00A953A0" w:rsidRPr="005A4C2B" w:rsidRDefault="00A953A0"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K_W01</w:t>
            </w:r>
          </w:p>
          <w:p w:rsidR="00A953A0" w:rsidRPr="005A4C2B" w:rsidRDefault="00A953A0"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K_W09</w:t>
            </w:r>
          </w:p>
          <w:p w:rsidR="00A953A0" w:rsidRPr="005A4C2B" w:rsidRDefault="00A953A0" w:rsidP="008121B6">
            <w:pPr>
              <w:spacing w:after="60"/>
              <w:ind w:firstLine="31"/>
              <w:jc w:val="center"/>
              <w:rPr>
                <w:rFonts w:ascii="Corbel" w:eastAsia="Times New Roman" w:hAnsi="Corbel"/>
                <w:sz w:val="21"/>
                <w:szCs w:val="21"/>
                <w:lang w:eastAsia="pl-PL"/>
              </w:rPr>
            </w:pPr>
          </w:p>
        </w:tc>
      </w:tr>
      <w:tr w:rsidR="00A953A0" w:rsidRPr="005A4C2B" w:rsidTr="008121B6">
        <w:tc>
          <w:tcPr>
            <w:tcW w:w="1688" w:type="dxa"/>
          </w:tcPr>
          <w:p w:rsidR="00A953A0" w:rsidRPr="005A4C2B" w:rsidRDefault="00A953A0" w:rsidP="008121B6">
            <w:pPr>
              <w:pStyle w:val="Punktygwne"/>
              <w:spacing w:before="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EK_02</w:t>
            </w:r>
          </w:p>
        </w:tc>
        <w:tc>
          <w:tcPr>
            <w:tcW w:w="5970" w:type="dxa"/>
          </w:tcPr>
          <w:p w:rsidR="00A953A0" w:rsidRPr="005A4C2B" w:rsidRDefault="00A953A0" w:rsidP="008121B6">
            <w:pPr>
              <w:spacing w:after="60" w:line="240" w:lineRule="auto"/>
              <w:rPr>
                <w:rFonts w:ascii="Corbel" w:eastAsia="Times New Roman" w:hAnsi="Corbel"/>
                <w:sz w:val="21"/>
                <w:szCs w:val="21"/>
                <w:lang w:eastAsia="pl-PL"/>
              </w:rPr>
            </w:pPr>
            <w:r w:rsidRPr="005A4C2B">
              <w:rPr>
                <w:rFonts w:ascii="Corbel" w:eastAsia="Times New Roman" w:hAnsi="Corbel"/>
                <w:sz w:val="21"/>
                <w:szCs w:val="21"/>
                <w:lang w:eastAsia="pl-PL"/>
              </w:rPr>
              <w:t>Przedstawia problemy ekonomiczne w języku matematycznym i znajduje ich rozwiązania. Analizuje zjawiska i procesy zachodzące w gospodarce i determinujące sytuację ekonomiczno-finansową organizacji oraz określa ich skutki. Wykorzystuje do przedstawienia występujących współzależności skwantyfikowane zmienne mikro- i  makroekonomiczne.</w:t>
            </w:r>
          </w:p>
        </w:tc>
        <w:tc>
          <w:tcPr>
            <w:tcW w:w="1862" w:type="dxa"/>
          </w:tcPr>
          <w:p w:rsidR="00A953A0" w:rsidRPr="005A4C2B" w:rsidRDefault="00A953A0"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K_U01</w:t>
            </w:r>
          </w:p>
          <w:p w:rsidR="00A953A0" w:rsidRPr="005A4C2B" w:rsidRDefault="00A953A0" w:rsidP="008121B6">
            <w:pPr>
              <w:spacing w:after="6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K_U02</w:t>
            </w:r>
          </w:p>
          <w:p w:rsidR="00A953A0" w:rsidRPr="005A4C2B" w:rsidRDefault="00A953A0" w:rsidP="008121B6">
            <w:pPr>
              <w:spacing w:after="0"/>
              <w:ind w:firstLine="31"/>
              <w:jc w:val="center"/>
              <w:rPr>
                <w:rFonts w:ascii="Corbel" w:eastAsia="Times New Roman" w:hAnsi="Corbel"/>
                <w:sz w:val="21"/>
                <w:szCs w:val="21"/>
                <w:lang w:eastAsia="pl-PL"/>
              </w:rPr>
            </w:pPr>
          </w:p>
        </w:tc>
      </w:tr>
      <w:tr w:rsidR="00A953A0" w:rsidRPr="005A4C2B" w:rsidTr="008121B6">
        <w:tc>
          <w:tcPr>
            <w:tcW w:w="1688" w:type="dxa"/>
          </w:tcPr>
          <w:p w:rsidR="00A953A0" w:rsidRPr="005A4C2B" w:rsidRDefault="00A953A0" w:rsidP="008121B6">
            <w:pPr>
              <w:pStyle w:val="Punktygwne"/>
              <w:spacing w:before="0" w:after="0"/>
              <w:rPr>
                <w:rFonts w:ascii="Corbel" w:eastAsia="Times New Roman" w:hAnsi="Corbel"/>
                <w:b w:val="0"/>
                <w:smallCaps w:val="0"/>
                <w:sz w:val="21"/>
                <w:szCs w:val="21"/>
                <w:lang w:eastAsia="pl-PL"/>
              </w:rPr>
            </w:pPr>
            <w:r w:rsidRPr="005A4C2B">
              <w:rPr>
                <w:rFonts w:ascii="Corbel" w:eastAsia="Times New Roman" w:hAnsi="Corbel"/>
                <w:b w:val="0"/>
                <w:smallCaps w:val="0"/>
                <w:sz w:val="21"/>
                <w:szCs w:val="21"/>
                <w:lang w:eastAsia="pl-PL"/>
              </w:rPr>
              <w:t>EK_03</w:t>
            </w:r>
          </w:p>
        </w:tc>
        <w:tc>
          <w:tcPr>
            <w:tcW w:w="5970" w:type="dxa"/>
          </w:tcPr>
          <w:p w:rsidR="00A953A0" w:rsidRPr="005A4C2B" w:rsidRDefault="00A953A0" w:rsidP="008121B6">
            <w:pPr>
              <w:spacing w:after="0" w:line="240" w:lineRule="auto"/>
              <w:rPr>
                <w:rFonts w:ascii="Corbel" w:eastAsia="Times New Roman" w:hAnsi="Corbel"/>
                <w:sz w:val="21"/>
                <w:szCs w:val="21"/>
                <w:lang w:eastAsia="pl-PL"/>
              </w:rPr>
            </w:pPr>
            <w:r w:rsidRPr="005A4C2B">
              <w:rPr>
                <w:rFonts w:ascii="Corbel" w:eastAsia="Times New Roman" w:hAnsi="Corbel"/>
                <w:sz w:val="21"/>
                <w:szCs w:val="21"/>
                <w:lang w:eastAsia="pl-PL"/>
              </w:rPr>
              <w:t>Rozumie potrzebę ciągłego doskonalenia własnych umiejętności i poszerzania wiedzy. Przejawia postawę do samodzielnych działań w uczeniu się i organizacji własnej pracy w zakresie wykorzystania metod matematycznych do analiz ekonomicznych.</w:t>
            </w:r>
          </w:p>
        </w:tc>
        <w:tc>
          <w:tcPr>
            <w:tcW w:w="1862" w:type="dxa"/>
          </w:tcPr>
          <w:p w:rsidR="00A953A0" w:rsidRPr="005A4C2B" w:rsidRDefault="00A953A0" w:rsidP="008121B6">
            <w:pPr>
              <w:spacing w:after="0"/>
              <w:ind w:firstLine="31"/>
              <w:jc w:val="center"/>
              <w:rPr>
                <w:rFonts w:ascii="Corbel" w:eastAsia="Times New Roman" w:hAnsi="Corbel"/>
                <w:sz w:val="21"/>
                <w:szCs w:val="21"/>
                <w:lang w:eastAsia="pl-PL"/>
              </w:rPr>
            </w:pPr>
            <w:r w:rsidRPr="005A4C2B">
              <w:rPr>
                <w:rFonts w:ascii="Corbel" w:eastAsia="Times New Roman" w:hAnsi="Corbel"/>
                <w:sz w:val="21"/>
                <w:szCs w:val="21"/>
                <w:lang w:eastAsia="pl-PL"/>
              </w:rPr>
              <w:t>K_K01</w:t>
            </w:r>
          </w:p>
          <w:p w:rsidR="00A953A0" w:rsidRPr="005A4C2B" w:rsidRDefault="00A953A0" w:rsidP="008121B6">
            <w:pPr>
              <w:spacing w:after="0"/>
              <w:ind w:firstLine="31"/>
              <w:jc w:val="center"/>
              <w:rPr>
                <w:rFonts w:ascii="Corbel" w:eastAsia="Times New Roman" w:hAnsi="Corbel"/>
                <w:sz w:val="21"/>
                <w:szCs w:val="21"/>
                <w:lang w:eastAsia="pl-PL"/>
              </w:rPr>
            </w:pPr>
          </w:p>
        </w:tc>
      </w:tr>
    </w:tbl>
    <w:p w:rsidR="00A953A0" w:rsidRPr="005A4C2B" w:rsidRDefault="00A953A0" w:rsidP="00A953A0">
      <w:pPr>
        <w:pStyle w:val="Akapitzlist"/>
        <w:spacing w:line="240" w:lineRule="auto"/>
        <w:ind w:left="426"/>
        <w:jc w:val="both"/>
        <w:rPr>
          <w:rFonts w:ascii="Corbel" w:hAnsi="Corbel"/>
          <w:b/>
          <w:sz w:val="21"/>
          <w:szCs w:val="21"/>
        </w:rPr>
      </w:pPr>
    </w:p>
    <w:p w:rsidR="00A953A0" w:rsidRPr="005A4C2B" w:rsidRDefault="00A953A0" w:rsidP="00A953A0">
      <w:pPr>
        <w:pStyle w:val="Akapitzlist"/>
        <w:spacing w:line="240" w:lineRule="auto"/>
        <w:ind w:left="426"/>
        <w:jc w:val="both"/>
        <w:rPr>
          <w:rFonts w:ascii="Corbel" w:hAnsi="Corbel"/>
          <w:i/>
          <w:sz w:val="21"/>
          <w:szCs w:val="21"/>
        </w:rPr>
      </w:pPr>
      <w:r w:rsidRPr="005A4C2B">
        <w:rPr>
          <w:rFonts w:ascii="Corbel" w:hAnsi="Corbel"/>
          <w:b/>
          <w:sz w:val="21"/>
          <w:szCs w:val="21"/>
        </w:rPr>
        <w:t xml:space="preserve">3.3 Treści programowe </w:t>
      </w:r>
      <w:r w:rsidRPr="005A4C2B">
        <w:rPr>
          <w:rFonts w:ascii="Corbel" w:hAnsi="Corbel"/>
          <w:i/>
          <w:sz w:val="21"/>
          <w:szCs w:val="21"/>
        </w:rPr>
        <w:t>(wypełnia koordynator)</w:t>
      </w:r>
    </w:p>
    <w:p w:rsidR="00A953A0" w:rsidRPr="005A4C2B" w:rsidRDefault="00A953A0" w:rsidP="00A953A0">
      <w:pPr>
        <w:pStyle w:val="Akapitzlist"/>
        <w:numPr>
          <w:ilvl w:val="0"/>
          <w:numId w:val="2"/>
        </w:numPr>
        <w:spacing w:after="120" w:line="240" w:lineRule="auto"/>
        <w:jc w:val="both"/>
        <w:rPr>
          <w:rFonts w:ascii="Corbel" w:hAnsi="Corbel"/>
          <w:sz w:val="21"/>
          <w:szCs w:val="21"/>
        </w:rPr>
      </w:pPr>
      <w:r w:rsidRPr="005A4C2B">
        <w:rPr>
          <w:rFonts w:ascii="Corbel" w:hAnsi="Corbel"/>
          <w:sz w:val="21"/>
          <w:szCs w:val="21"/>
        </w:rPr>
        <w:t xml:space="preserve">Problematyka ćwiczeń audytoryjnych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Treści merytoryczne</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Elementy matematycznej teorii popytu konsumenta.</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Preferencje i funkcje użyteczności. Własności funkcji użyteczności. Zastosowania rachunku marginalnego. Krańcowa użyteczność, krańcowe stopy substytucji, elastyczność użyteczności i substytucji. Krzywa obojętności, koszyk optymalny. I </w:t>
            </w:r>
            <w:proofErr w:type="spellStart"/>
            <w:r w:rsidRPr="005A4C2B">
              <w:rPr>
                <w:rFonts w:ascii="Corbel" w:hAnsi="Corbel"/>
                <w:sz w:val="21"/>
                <w:szCs w:val="21"/>
              </w:rPr>
              <w:t>i</w:t>
            </w:r>
            <w:proofErr w:type="spellEnd"/>
            <w:r w:rsidRPr="005A4C2B">
              <w:rPr>
                <w:rFonts w:ascii="Corbel" w:hAnsi="Corbel"/>
                <w:sz w:val="21"/>
                <w:szCs w:val="21"/>
              </w:rPr>
              <w:t xml:space="preserve"> II prawo Gossena. Rozwiązywanie zadań max użyteczności konsumenta. Zadania </w:t>
            </w:r>
            <w:proofErr w:type="spellStart"/>
            <w:r w:rsidRPr="005A4C2B">
              <w:rPr>
                <w:rFonts w:ascii="Corbel" w:hAnsi="Corbel"/>
                <w:sz w:val="21"/>
                <w:szCs w:val="21"/>
              </w:rPr>
              <w:t>ZPL_metoda</w:t>
            </w:r>
            <w:proofErr w:type="spellEnd"/>
            <w:r w:rsidRPr="005A4C2B">
              <w:rPr>
                <w:rFonts w:ascii="Corbel" w:hAnsi="Corbel"/>
                <w:sz w:val="21"/>
                <w:szCs w:val="21"/>
              </w:rPr>
              <w:t xml:space="preserve"> </w:t>
            </w:r>
            <w:proofErr w:type="spellStart"/>
            <w:r w:rsidRPr="005A4C2B">
              <w:rPr>
                <w:rFonts w:ascii="Corbel" w:hAnsi="Corbel"/>
                <w:sz w:val="21"/>
                <w:szCs w:val="21"/>
              </w:rPr>
              <w:t>Lagrange’a</w:t>
            </w:r>
            <w:proofErr w:type="spellEnd"/>
            <w:r w:rsidRPr="005A4C2B">
              <w:rPr>
                <w:rFonts w:ascii="Corbel" w:hAnsi="Corbel"/>
                <w:sz w:val="21"/>
                <w:szCs w:val="21"/>
              </w:rPr>
              <w:t>.</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Funkcja popytu konsumpcyjnego.</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Własności funkcji popytu. Pośrednia funkcja użyteczności. Wyznaczanie funkcji popytu i pośredniej funkcji użyteczności. Koszyk optymalny na podstawie funkcji popytu. Zastosowania rachunku marginalnego. Popyt krańcowy, elastyczność cenowa oraz dochodowa popytu, wpływ dynamiki zmian ceny na popyt, równanie Słuckiego. Interpretacja pochodnych funkcji popytu.</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Teoria produkcji.</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Produkcja w ujęciu ekonomiczno-matematycznym. Klasyczne funkcje produkcji. Elastyczność substytucji a wielkość produkcji. Podstawowe współczynniki charakteryzujące efektywność produkcji oraz izokwanty elementarnych funkcji produkcji </w:t>
            </w:r>
            <w:r w:rsidRPr="005A4C2B">
              <w:rPr>
                <w:rFonts w:ascii="Corbel" w:hAnsi="Corbel"/>
                <w:sz w:val="21"/>
                <w:szCs w:val="21"/>
              </w:rPr>
              <w:sym w:font="Symbol" w:char="F02D"/>
            </w:r>
            <w:r w:rsidRPr="005A4C2B">
              <w:rPr>
                <w:rFonts w:ascii="Corbel" w:hAnsi="Corbel"/>
                <w:sz w:val="21"/>
                <w:szCs w:val="21"/>
              </w:rPr>
              <w:t xml:space="preserve"> przykłady. Funkcja popytu na czynniki produkcji, optymalny  wektor nakładów. Funkcja podaży produktu.</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Koszty i wydajność pracy. </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Funkcje kosztów i ich własności, koszt jednostkowy i krańcowy. Wydajność pracy, optymalizacja produkcji. Wybrane zagadnienia marginalnego rachunku ekonomicznego (wielkości krańcowe, </w:t>
            </w:r>
            <w:r w:rsidRPr="005A4C2B">
              <w:rPr>
                <w:rFonts w:ascii="Corbel" w:hAnsi="Corbel"/>
                <w:sz w:val="21"/>
                <w:szCs w:val="21"/>
              </w:rPr>
              <w:lastRenderedPageBreak/>
              <w:t>elastyczność, optymalizacja).</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lastRenderedPageBreak/>
              <w:t>Równowaga ogólna i modele matematyczne rynku.</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Ujęcie równowagi rynkowej klasycznej. Równowaga rynkowa </w:t>
            </w:r>
            <w:proofErr w:type="spellStart"/>
            <w:r w:rsidRPr="005A4C2B">
              <w:rPr>
                <w:rFonts w:ascii="Corbel" w:hAnsi="Corbel"/>
                <w:sz w:val="21"/>
                <w:szCs w:val="21"/>
              </w:rPr>
              <w:t>Warlasa-Walda</w:t>
            </w:r>
            <w:proofErr w:type="spellEnd"/>
            <w:r w:rsidRPr="005A4C2B">
              <w:rPr>
                <w:rFonts w:ascii="Corbel" w:hAnsi="Corbel"/>
                <w:sz w:val="21"/>
                <w:szCs w:val="21"/>
              </w:rPr>
              <w:t xml:space="preserve">. Model </w:t>
            </w:r>
            <w:proofErr w:type="spellStart"/>
            <w:r w:rsidRPr="005A4C2B">
              <w:rPr>
                <w:rFonts w:ascii="Corbel" w:hAnsi="Corbel"/>
                <w:sz w:val="21"/>
                <w:szCs w:val="21"/>
              </w:rPr>
              <w:t>Arrowa-Debreau</w:t>
            </w:r>
            <w:proofErr w:type="spellEnd"/>
            <w:r w:rsidRPr="005A4C2B">
              <w:rPr>
                <w:rFonts w:ascii="Corbel" w:hAnsi="Corbel"/>
                <w:sz w:val="21"/>
                <w:szCs w:val="21"/>
              </w:rPr>
              <w:t>. Liniowy i nieliniowy model równowagi rynkowej dla dobra. Model rynku dwóch dóbr. Przykład modelu rynku trzech dóbr. Równowaga w analizie dochodu narodowego.</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Model wymiany transakcyjnej.</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Algorytmiczne modelowanie równowagi rynkowej - model wymiany transakcyjnej w sensie </w:t>
            </w:r>
            <w:proofErr w:type="spellStart"/>
            <w:r w:rsidRPr="005A4C2B">
              <w:rPr>
                <w:rFonts w:ascii="Corbel" w:hAnsi="Corbel"/>
                <w:sz w:val="21"/>
                <w:szCs w:val="21"/>
              </w:rPr>
              <w:t>Arrowa-Hurwicza</w:t>
            </w:r>
            <w:proofErr w:type="spellEnd"/>
            <w:r w:rsidRPr="005A4C2B">
              <w:rPr>
                <w:rFonts w:ascii="Corbel" w:hAnsi="Corbel"/>
                <w:sz w:val="21"/>
                <w:szCs w:val="21"/>
              </w:rPr>
              <w:t xml:space="preserve">. Statyczny i dynamiczny model równowagi konkurencyjnej. Funkcja (wektor) nadmiernego popytu. Wektor cen równowagi. Optymalność  w sensie </w:t>
            </w:r>
            <w:proofErr w:type="spellStart"/>
            <w:r w:rsidRPr="005A4C2B">
              <w:rPr>
                <w:rFonts w:ascii="Corbel" w:hAnsi="Corbel"/>
                <w:sz w:val="21"/>
                <w:szCs w:val="21"/>
              </w:rPr>
              <w:t>Pareto</w:t>
            </w:r>
            <w:proofErr w:type="spellEnd"/>
            <w:r w:rsidRPr="005A4C2B">
              <w:rPr>
                <w:rFonts w:ascii="Corbel" w:hAnsi="Corbel"/>
                <w:sz w:val="21"/>
                <w:szCs w:val="21"/>
              </w:rPr>
              <w:t>. I twierdzenie ekonomii dobrobytu.</w:t>
            </w:r>
          </w:p>
        </w:tc>
      </w:tr>
      <w:tr w:rsidR="00A953A0" w:rsidRPr="005A4C2B" w:rsidTr="008121B6">
        <w:tc>
          <w:tcPr>
            <w:tcW w:w="9639"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Krótko i długookresowe strategie przedsiębiorstw w warunkach konkurencji doskonałej. Modele </w:t>
            </w:r>
            <w:proofErr w:type="spellStart"/>
            <w:r w:rsidRPr="005A4C2B">
              <w:rPr>
                <w:rFonts w:ascii="Corbel" w:hAnsi="Corbel"/>
                <w:sz w:val="21"/>
                <w:szCs w:val="21"/>
              </w:rPr>
              <w:t>egzo</w:t>
            </w:r>
            <w:proofErr w:type="spellEnd"/>
            <w:r w:rsidRPr="005A4C2B">
              <w:rPr>
                <w:rFonts w:ascii="Corbel" w:hAnsi="Corbel"/>
                <w:sz w:val="21"/>
                <w:szCs w:val="21"/>
              </w:rPr>
              <w:t>- i endogeniczne wzrostu gospodarczego</w:t>
            </w:r>
          </w:p>
        </w:tc>
      </w:tr>
    </w:tbl>
    <w:p w:rsidR="00A953A0" w:rsidRPr="005A4C2B" w:rsidRDefault="00A953A0" w:rsidP="00A953A0">
      <w:pPr>
        <w:pStyle w:val="Akapitzlist"/>
        <w:spacing w:after="0" w:line="240" w:lineRule="auto"/>
        <w:ind w:left="0"/>
        <w:rPr>
          <w:rFonts w:ascii="Corbel" w:hAnsi="Corbel"/>
          <w:sz w:val="21"/>
          <w:szCs w:val="21"/>
        </w:rPr>
      </w:pPr>
    </w:p>
    <w:p w:rsidR="00A953A0" w:rsidRPr="005A4C2B" w:rsidRDefault="00A953A0" w:rsidP="00A953A0">
      <w:pPr>
        <w:pStyle w:val="Punktygwne"/>
        <w:spacing w:before="0" w:after="0"/>
        <w:ind w:left="426"/>
        <w:rPr>
          <w:rFonts w:ascii="Corbel" w:hAnsi="Corbel"/>
          <w:b w:val="0"/>
          <w:smallCaps w:val="0"/>
          <w:sz w:val="21"/>
          <w:szCs w:val="21"/>
        </w:rPr>
      </w:pPr>
      <w:r w:rsidRPr="005A4C2B">
        <w:rPr>
          <w:rFonts w:ascii="Corbel" w:hAnsi="Corbel"/>
          <w:smallCaps w:val="0"/>
          <w:sz w:val="21"/>
          <w:szCs w:val="21"/>
        </w:rPr>
        <w:t>3.4 Metody dydaktyczne</w:t>
      </w:r>
      <w:r w:rsidRPr="005A4C2B">
        <w:rPr>
          <w:rFonts w:ascii="Corbel" w:hAnsi="Corbel"/>
          <w:b w:val="0"/>
          <w:smallCaps w:val="0"/>
          <w:sz w:val="21"/>
          <w:szCs w:val="21"/>
        </w:rPr>
        <w:t xml:space="preserve"> </w:t>
      </w:r>
    </w:p>
    <w:p w:rsidR="00A953A0" w:rsidRPr="005A4C2B" w:rsidRDefault="00A953A0" w:rsidP="00A953A0">
      <w:pPr>
        <w:pStyle w:val="Punktygwne"/>
        <w:spacing w:before="0" w:after="0"/>
        <w:jc w:val="both"/>
        <w:rPr>
          <w:rFonts w:ascii="Corbel" w:hAnsi="Corbel"/>
          <w:b w:val="0"/>
          <w:smallCaps w:val="0"/>
          <w:sz w:val="21"/>
          <w:szCs w:val="21"/>
        </w:rPr>
      </w:pPr>
      <w:r w:rsidRPr="005A4C2B">
        <w:rPr>
          <w:rFonts w:ascii="Corbel" w:hAnsi="Corbel"/>
          <w:b w:val="0"/>
          <w:smallCaps w:val="0"/>
          <w:sz w:val="21"/>
          <w:szCs w:val="21"/>
        </w:rPr>
        <w:t>Ćwiczenia.: rozwiązywanie zadań/przykładowych problemów z wykorzystaniem narzędzi matematycznych, dyskusja. Praca własna indywidualna i zespołowa.</w:t>
      </w:r>
    </w:p>
    <w:p w:rsidR="00A953A0" w:rsidRPr="005A4C2B" w:rsidRDefault="00A953A0" w:rsidP="00A953A0">
      <w:pPr>
        <w:spacing w:after="0" w:line="360" w:lineRule="auto"/>
        <w:ind w:firstLine="227"/>
        <w:jc w:val="both"/>
        <w:rPr>
          <w:rFonts w:ascii="Corbel" w:hAnsi="Corbel"/>
          <w:b/>
          <w:sz w:val="21"/>
          <w:szCs w:val="21"/>
        </w:rPr>
      </w:pPr>
    </w:p>
    <w:p w:rsidR="00A953A0" w:rsidRPr="005A4C2B" w:rsidRDefault="00A953A0" w:rsidP="00A953A0">
      <w:pPr>
        <w:pStyle w:val="Punktygwne"/>
        <w:tabs>
          <w:tab w:val="left" w:pos="284"/>
        </w:tabs>
        <w:spacing w:before="0" w:after="0"/>
        <w:rPr>
          <w:rFonts w:ascii="Corbel" w:hAnsi="Corbel"/>
          <w:smallCaps w:val="0"/>
          <w:sz w:val="21"/>
          <w:szCs w:val="21"/>
        </w:rPr>
      </w:pPr>
      <w:r w:rsidRPr="005A4C2B">
        <w:rPr>
          <w:rFonts w:ascii="Corbel" w:hAnsi="Corbel"/>
          <w:smallCaps w:val="0"/>
          <w:sz w:val="21"/>
          <w:szCs w:val="21"/>
        </w:rPr>
        <w:t xml:space="preserve">4. METODY I KRYTERIA OCENY </w:t>
      </w:r>
    </w:p>
    <w:p w:rsidR="00A953A0" w:rsidRPr="005A4C2B" w:rsidRDefault="00A953A0" w:rsidP="00A953A0">
      <w:pPr>
        <w:pStyle w:val="Punktygwne"/>
        <w:spacing w:before="0" w:after="0"/>
        <w:ind w:left="426"/>
        <w:rPr>
          <w:rFonts w:ascii="Corbel" w:hAnsi="Corbel"/>
          <w:smallCaps w:val="0"/>
          <w:sz w:val="21"/>
          <w:szCs w:val="21"/>
        </w:rPr>
      </w:pPr>
      <w:r w:rsidRPr="005A4C2B">
        <w:rPr>
          <w:rFonts w:ascii="Corbel" w:hAnsi="Corbel"/>
          <w:smallCaps w:val="0"/>
          <w:sz w:val="21"/>
          <w:szCs w:val="21"/>
        </w:rPr>
        <w:t>4.1 Sposoby weryfikacji efektów kształcenia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5"/>
        <w:gridCol w:w="5338"/>
        <w:gridCol w:w="2077"/>
      </w:tblGrid>
      <w:tr w:rsidR="00A953A0" w:rsidRPr="005A4C2B" w:rsidTr="008121B6">
        <w:tc>
          <w:tcPr>
            <w:tcW w:w="1843" w:type="dxa"/>
            <w:vAlign w:val="center"/>
          </w:tcPr>
          <w:p w:rsidR="00A953A0" w:rsidRPr="005A4C2B" w:rsidRDefault="00A953A0" w:rsidP="008121B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Symbol efektu</w:t>
            </w:r>
          </w:p>
        </w:tc>
        <w:tc>
          <w:tcPr>
            <w:tcW w:w="5670" w:type="dxa"/>
            <w:vAlign w:val="center"/>
          </w:tcPr>
          <w:p w:rsidR="00A953A0" w:rsidRPr="005A4C2B" w:rsidRDefault="00A953A0"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Metody oceny efektów kształcenia</w:t>
            </w:r>
          </w:p>
          <w:p w:rsidR="00A953A0" w:rsidRPr="005A4C2B" w:rsidRDefault="00A953A0" w:rsidP="008121B6">
            <w:pPr>
              <w:pStyle w:val="Punktygwne"/>
              <w:spacing w:before="0" w:after="0"/>
              <w:jc w:val="center"/>
              <w:rPr>
                <w:rFonts w:ascii="Corbel" w:hAnsi="Corbel"/>
                <w:b w:val="0"/>
                <w:smallCaps w:val="0"/>
                <w:sz w:val="21"/>
                <w:szCs w:val="21"/>
              </w:rPr>
            </w:pPr>
          </w:p>
        </w:tc>
        <w:tc>
          <w:tcPr>
            <w:tcW w:w="2126" w:type="dxa"/>
            <w:vAlign w:val="center"/>
          </w:tcPr>
          <w:p w:rsidR="00A953A0" w:rsidRPr="005A4C2B" w:rsidRDefault="00A953A0" w:rsidP="008121B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 xml:space="preserve">Forma zajęć dydaktycznych </w:t>
            </w:r>
          </w:p>
        </w:tc>
      </w:tr>
      <w:tr w:rsidR="00A953A0" w:rsidRPr="005A4C2B" w:rsidTr="008121B6">
        <w:tc>
          <w:tcPr>
            <w:tcW w:w="1843" w:type="dxa"/>
          </w:tcPr>
          <w:p w:rsidR="00A953A0" w:rsidRPr="005A4C2B" w:rsidRDefault="00A953A0" w:rsidP="008121B6">
            <w:pPr>
              <w:pStyle w:val="Punktygwne"/>
              <w:spacing w:before="0" w:after="0"/>
              <w:rPr>
                <w:rFonts w:ascii="Corbel" w:hAnsi="Corbel"/>
                <w:b w:val="0"/>
                <w:sz w:val="21"/>
                <w:szCs w:val="21"/>
              </w:rPr>
            </w:pPr>
            <w:r w:rsidRPr="005A4C2B">
              <w:rPr>
                <w:rFonts w:ascii="Corbel" w:hAnsi="Corbel"/>
                <w:b w:val="0"/>
                <w:sz w:val="21"/>
                <w:szCs w:val="21"/>
              </w:rPr>
              <w:t xml:space="preserve">ek_01 </w:t>
            </w:r>
          </w:p>
        </w:tc>
        <w:tc>
          <w:tcPr>
            <w:tcW w:w="5670" w:type="dxa"/>
          </w:tcPr>
          <w:p w:rsidR="00A953A0" w:rsidRPr="005A4C2B" w:rsidRDefault="00A953A0" w:rsidP="008121B6">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A953A0" w:rsidRPr="005A4C2B" w:rsidRDefault="00A953A0"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A953A0" w:rsidRPr="005A4C2B" w:rsidTr="008121B6">
        <w:tc>
          <w:tcPr>
            <w:tcW w:w="1843" w:type="dxa"/>
          </w:tcPr>
          <w:p w:rsidR="00A953A0" w:rsidRPr="005A4C2B" w:rsidRDefault="00A953A0" w:rsidP="008121B6">
            <w:pPr>
              <w:pStyle w:val="Punktygwne"/>
              <w:spacing w:before="0" w:after="0"/>
              <w:rPr>
                <w:rFonts w:ascii="Corbel" w:hAnsi="Corbel"/>
                <w:b w:val="0"/>
                <w:sz w:val="21"/>
                <w:szCs w:val="21"/>
              </w:rPr>
            </w:pPr>
            <w:r w:rsidRPr="005A4C2B">
              <w:rPr>
                <w:rFonts w:ascii="Corbel" w:hAnsi="Corbel"/>
                <w:b w:val="0"/>
                <w:sz w:val="21"/>
                <w:szCs w:val="21"/>
              </w:rPr>
              <w:t>ek_02</w:t>
            </w:r>
          </w:p>
        </w:tc>
        <w:tc>
          <w:tcPr>
            <w:tcW w:w="5670" w:type="dxa"/>
          </w:tcPr>
          <w:p w:rsidR="00A953A0" w:rsidRPr="005A4C2B" w:rsidRDefault="00A953A0" w:rsidP="008121B6">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kolokwium/test pisemny, obserwacja w trakcie zajęć</w:t>
            </w:r>
          </w:p>
        </w:tc>
        <w:tc>
          <w:tcPr>
            <w:tcW w:w="2126" w:type="dxa"/>
          </w:tcPr>
          <w:p w:rsidR="00A953A0" w:rsidRPr="005A4C2B" w:rsidRDefault="00A953A0"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r w:rsidR="00A953A0" w:rsidRPr="005A4C2B" w:rsidTr="008121B6">
        <w:tc>
          <w:tcPr>
            <w:tcW w:w="1843" w:type="dxa"/>
          </w:tcPr>
          <w:p w:rsidR="00A953A0" w:rsidRPr="005A4C2B" w:rsidRDefault="00A953A0" w:rsidP="008121B6">
            <w:pPr>
              <w:pStyle w:val="Punktygwne"/>
              <w:spacing w:before="0" w:after="0"/>
              <w:rPr>
                <w:rFonts w:ascii="Corbel" w:hAnsi="Corbel"/>
                <w:b w:val="0"/>
                <w:sz w:val="21"/>
                <w:szCs w:val="21"/>
              </w:rPr>
            </w:pPr>
            <w:r w:rsidRPr="005A4C2B">
              <w:rPr>
                <w:rFonts w:ascii="Corbel" w:hAnsi="Corbel"/>
                <w:b w:val="0"/>
                <w:sz w:val="21"/>
                <w:szCs w:val="21"/>
              </w:rPr>
              <w:t xml:space="preserve">ek_03 </w:t>
            </w:r>
          </w:p>
        </w:tc>
        <w:tc>
          <w:tcPr>
            <w:tcW w:w="5670" w:type="dxa"/>
          </w:tcPr>
          <w:p w:rsidR="00A953A0" w:rsidRPr="005A4C2B" w:rsidRDefault="00A953A0" w:rsidP="008121B6">
            <w:pPr>
              <w:pStyle w:val="Punktygwne"/>
              <w:spacing w:before="0" w:after="0"/>
              <w:rPr>
                <w:rFonts w:ascii="Corbel" w:hAnsi="Corbel"/>
                <w:b w:val="0"/>
                <w:smallCaps w:val="0"/>
                <w:color w:val="000000"/>
                <w:sz w:val="21"/>
                <w:szCs w:val="21"/>
              </w:rPr>
            </w:pPr>
            <w:r w:rsidRPr="005A4C2B">
              <w:rPr>
                <w:rFonts w:ascii="Corbel" w:hAnsi="Corbel"/>
                <w:b w:val="0"/>
                <w:smallCaps w:val="0"/>
                <w:color w:val="000000"/>
                <w:sz w:val="21"/>
                <w:szCs w:val="21"/>
              </w:rPr>
              <w:t>praca indywidualna i grupowa, obserwacja w trakcie zajęć</w:t>
            </w:r>
          </w:p>
        </w:tc>
        <w:tc>
          <w:tcPr>
            <w:tcW w:w="2126" w:type="dxa"/>
          </w:tcPr>
          <w:p w:rsidR="00A953A0" w:rsidRPr="005A4C2B" w:rsidRDefault="00A953A0"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ćwiczenia</w:t>
            </w:r>
          </w:p>
        </w:tc>
      </w:tr>
    </w:tbl>
    <w:p w:rsidR="00A953A0" w:rsidRPr="005A4C2B" w:rsidRDefault="00A953A0" w:rsidP="00A953A0">
      <w:pPr>
        <w:pStyle w:val="Punktygwne"/>
        <w:spacing w:before="0" w:after="0"/>
        <w:ind w:left="426"/>
        <w:rPr>
          <w:rFonts w:ascii="Corbel" w:hAnsi="Corbel"/>
          <w:smallCaps w:val="0"/>
          <w:sz w:val="21"/>
          <w:szCs w:val="21"/>
        </w:rPr>
      </w:pPr>
    </w:p>
    <w:p w:rsidR="00A953A0" w:rsidRPr="005A4C2B" w:rsidRDefault="00A953A0" w:rsidP="00A953A0">
      <w:pPr>
        <w:pStyle w:val="Punktygwne"/>
        <w:spacing w:before="0" w:after="0"/>
        <w:ind w:left="426"/>
        <w:rPr>
          <w:rFonts w:ascii="Corbel" w:hAnsi="Corbel"/>
          <w:smallCaps w:val="0"/>
          <w:sz w:val="21"/>
          <w:szCs w:val="21"/>
        </w:rPr>
      </w:pPr>
      <w:r w:rsidRPr="005A4C2B">
        <w:rPr>
          <w:rFonts w:ascii="Corbel" w:hAnsi="Corbel"/>
          <w:smallCaps w:val="0"/>
          <w:sz w:val="21"/>
          <w:szCs w:val="21"/>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A953A0" w:rsidRPr="005A4C2B" w:rsidTr="008121B6">
        <w:tc>
          <w:tcPr>
            <w:tcW w:w="9670" w:type="dxa"/>
          </w:tcPr>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Ćwiczenia: </w:t>
            </w:r>
          </w:p>
          <w:p w:rsidR="00A953A0" w:rsidRPr="005A4C2B" w:rsidRDefault="00A953A0" w:rsidP="00A953A0">
            <w:pPr>
              <w:numPr>
                <w:ilvl w:val="0"/>
                <w:numId w:val="1"/>
              </w:numPr>
              <w:spacing w:after="0" w:line="240" w:lineRule="auto"/>
              <w:jc w:val="both"/>
              <w:rPr>
                <w:rFonts w:ascii="Corbel" w:hAnsi="Corbel"/>
                <w:sz w:val="21"/>
                <w:szCs w:val="21"/>
              </w:rPr>
            </w:pPr>
            <w:r w:rsidRPr="005A4C2B">
              <w:rPr>
                <w:rFonts w:ascii="Corbel" w:hAnsi="Corbel"/>
                <w:sz w:val="21"/>
                <w:szCs w:val="21"/>
              </w:rPr>
              <w:t>2  pisemne kolokwia,</w:t>
            </w:r>
          </w:p>
          <w:p w:rsidR="00A953A0" w:rsidRPr="005A4C2B" w:rsidRDefault="00A953A0" w:rsidP="00A953A0">
            <w:pPr>
              <w:numPr>
                <w:ilvl w:val="0"/>
                <w:numId w:val="1"/>
              </w:numPr>
              <w:spacing w:after="0" w:line="240" w:lineRule="auto"/>
              <w:jc w:val="both"/>
              <w:rPr>
                <w:rFonts w:ascii="Corbel" w:hAnsi="Corbel"/>
                <w:sz w:val="21"/>
                <w:szCs w:val="21"/>
              </w:rPr>
            </w:pPr>
            <w:r w:rsidRPr="005A4C2B">
              <w:rPr>
                <w:rFonts w:ascii="Corbel" w:hAnsi="Corbel"/>
                <w:sz w:val="21"/>
                <w:szCs w:val="21"/>
              </w:rPr>
              <w:t xml:space="preserve"> aktywność na zajęciach.</w:t>
            </w:r>
          </w:p>
          <w:p w:rsidR="00A953A0" w:rsidRPr="005A4C2B" w:rsidRDefault="00A953A0" w:rsidP="008121B6">
            <w:pPr>
              <w:pStyle w:val="Punktygwne"/>
              <w:spacing w:before="0" w:after="0"/>
              <w:rPr>
                <w:rFonts w:ascii="Corbel" w:hAnsi="Corbel"/>
                <w:sz w:val="21"/>
                <w:szCs w:val="21"/>
              </w:rPr>
            </w:pPr>
            <w:r w:rsidRPr="005A4C2B">
              <w:rPr>
                <w:rFonts w:ascii="Corbel" w:hAnsi="Corbel"/>
                <w:b w:val="0"/>
                <w:smallCaps w:val="0"/>
                <w:sz w:val="21"/>
                <w:szCs w:val="21"/>
              </w:rPr>
              <w:t>Ocena 3,0 wymaga: zdobycia 51% maksymalnej ilości punktów uzyskanych z wyników kolokwiów i dodatkowo aktywności na zajęciach.</w:t>
            </w:r>
          </w:p>
        </w:tc>
      </w:tr>
    </w:tbl>
    <w:p w:rsidR="00A953A0" w:rsidRPr="005A4C2B" w:rsidRDefault="00A953A0" w:rsidP="00A953A0">
      <w:pPr>
        <w:pStyle w:val="Punktygwne"/>
        <w:spacing w:before="0" w:after="0"/>
        <w:rPr>
          <w:rFonts w:ascii="Corbel" w:hAnsi="Corbel"/>
          <w:b w:val="0"/>
          <w:smallCaps w:val="0"/>
          <w:sz w:val="21"/>
          <w:szCs w:val="21"/>
        </w:rPr>
      </w:pPr>
    </w:p>
    <w:p w:rsidR="00A953A0" w:rsidRPr="005A4C2B" w:rsidRDefault="00A953A0" w:rsidP="00A953A0">
      <w:pPr>
        <w:pStyle w:val="Bezodstpw"/>
        <w:ind w:left="284" w:hanging="284"/>
        <w:jc w:val="both"/>
        <w:rPr>
          <w:rFonts w:ascii="Corbel" w:hAnsi="Corbel"/>
          <w:b/>
          <w:sz w:val="21"/>
          <w:szCs w:val="21"/>
        </w:rPr>
      </w:pPr>
      <w:r w:rsidRPr="005A4C2B">
        <w:rPr>
          <w:rFonts w:ascii="Corbel" w:hAnsi="Corbel"/>
          <w:b/>
          <w:sz w:val="21"/>
          <w:szCs w:val="21"/>
        </w:rPr>
        <w:t xml:space="preserve">5. CAŁKOWITY NAKŁAD PRACY STUDENTA POTRZEBNY DO OSIĄGNIĘCIA ZAŁOŻONYCH EFEKTÓW W GODZINACH ORAZ PUNKTACH ECTS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7"/>
        <w:gridCol w:w="4453"/>
      </w:tblGrid>
      <w:tr w:rsidR="00A953A0" w:rsidRPr="005A4C2B" w:rsidTr="008121B6">
        <w:tc>
          <w:tcPr>
            <w:tcW w:w="4962" w:type="dxa"/>
            <w:vAlign w:val="center"/>
          </w:tcPr>
          <w:p w:rsidR="00A953A0" w:rsidRPr="005A4C2B" w:rsidRDefault="00A953A0"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Forma aktywności</w:t>
            </w:r>
          </w:p>
        </w:tc>
        <w:tc>
          <w:tcPr>
            <w:tcW w:w="4677" w:type="dxa"/>
            <w:vAlign w:val="center"/>
          </w:tcPr>
          <w:p w:rsidR="00A953A0" w:rsidRPr="005A4C2B" w:rsidRDefault="00A953A0"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Średnia liczba godzin na zrealizowanie aktywności</w:t>
            </w:r>
          </w:p>
        </w:tc>
      </w:tr>
      <w:tr w:rsidR="00A953A0" w:rsidRPr="005A4C2B" w:rsidTr="008121B6">
        <w:tc>
          <w:tcPr>
            <w:tcW w:w="4962"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Godziny kontaktowe wynikające z planu studiów</w:t>
            </w:r>
          </w:p>
        </w:tc>
        <w:tc>
          <w:tcPr>
            <w:tcW w:w="4677" w:type="dxa"/>
          </w:tcPr>
          <w:p w:rsidR="00A953A0" w:rsidRPr="005A4C2B" w:rsidRDefault="00A953A0" w:rsidP="008121B6">
            <w:pPr>
              <w:pStyle w:val="Akapitzlist"/>
              <w:spacing w:after="0" w:line="240" w:lineRule="auto"/>
              <w:ind w:left="0"/>
              <w:jc w:val="center"/>
              <w:rPr>
                <w:rFonts w:ascii="Corbel" w:hAnsi="Corbel"/>
                <w:sz w:val="21"/>
                <w:szCs w:val="21"/>
              </w:rPr>
            </w:pPr>
            <w:r w:rsidRPr="005A4C2B">
              <w:rPr>
                <w:rFonts w:ascii="Corbel" w:hAnsi="Corbel"/>
                <w:sz w:val="21"/>
                <w:szCs w:val="21"/>
              </w:rPr>
              <w:t>9</w:t>
            </w:r>
          </w:p>
        </w:tc>
      </w:tr>
      <w:tr w:rsidR="00A953A0" w:rsidRPr="005A4C2B" w:rsidTr="008121B6">
        <w:tc>
          <w:tcPr>
            <w:tcW w:w="4962"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Inne z udziałem nauczyciela</w:t>
            </w:r>
          </w:p>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(udział w konsultacjach)</w:t>
            </w:r>
          </w:p>
        </w:tc>
        <w:tc>
          <w:tcPr>
            <w:tcW w:w="4677" w:type="dxa"/>
          </w:tcPr>
          <w:p w:rsidR="00A953A0" w:rsidRPr="005A4C2B" w:rsidRDefault="00A953A0" w:rsidP="008121B6">
            <w:pPr>
              <w:pStyle w:val="Akapitzlist"/>
              <w:spacing w:after="0" w:line="240" w:lineRule="auto"/>
              <w:ind w:left="0"/>
              <w:jc w:val="center"/>
              <w:rPr>
                <w:rFonts w:ascii="Corbel" w:hAnsi="Corbel"/>
                <w:sz w:val="21"/>
                <w:szCs w:val="21"/>
              </w:rPr>
            </w:pPr>
            <w:r w:rsidRPr="005A4C2B">
              <w:rPr>
                <w:rFonts w:ascii="Corbel" w:hAnsi="Corbel"/>
                <w:sz w:val="21"/>
                <w:szCs w:val="21"/>
              </w:rPr>
              <w:t>2</w:t>
            </w:r>
          </w:p>
        </w:tc>
      </w:tr>
      <w:tr w:rsidR="00A953A0" w:rsidRPr="005A4C2B" w:rsidTr="008121B6">
        <w:tc>
          <w:tcPr>
            <w:tcW w:w="4962"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 xml:space="preserve">Godziny </w:t>
            </w:r>
            <w:proofErr w:type="spellStart"/>
            <w:r w:rsidRPr="005A4C2B">
              <w:rPr>
                <w:rFonts w:ascii="Corbel" w:hAnsi="Corbel"/>
                <w:sz w:val="21"/>
                <w:szCs w:val="21"/>
              </w:rPr>
              <w:t>niekontaktowe</w:t>
            </w:r>
            <w:proofErr w:type="spellEnd"/>
            <w:r w:rsidRPr="005A4C2B">
              <w:rPr>
                <w:rFonts w:ascii="Corbel" w:hAnsi="Corbel"/>
                <w:sz w:val="21"/>
                <w:szCs w:val="21"/>
              </w:rPr>
              <w:t xml:space="preserve"> – praca własna studenta (przygotowanie do zajęć, kolokwiów, testu pisemnego)</w:t>
            </w:r>
          </w:p>
        </w:tc>
        <w:tc>
          <w:tcPr>
            <w:tcW w:w="4677" w:type="dxa"/>
          </w:tcPr>
          <w:p w:rsidR="00A953A0" w:rsidRPr="005A4C2B" w:rsidRDefault="00A953A0" w:rsidP="008121B6">
            <w:pPr>
              <w:pStyle w:val="Akapitzlist"/>
              <w:spacing w:after="0" w:line="240" w:lineRule="auto"/>
              <w:ind w:left="0"/>
              <w:jc w:val="center"/>
              <w:rPr>
                <w:rFonts w:ascii="Corbel" w:hAnsi="Corbel"/>
                <w:sz w:val="21"/>
                <w:szCs w:val="21"/>
              </w:rPr>
            </w:pPr>
            <w:r w:rsidRPr="005A4C2B">
              <w:rPr>
                <w:rFonts w:ascii="Corbel" w:hAnsi="Corbel"/>
                <w:sz w:val="21"/>
                <w:szCs w:val="21"/>
              </w:rPr>
              <w:t>39</w:t>
            </w:r>
          </w:p>
        </w:tc>
      </w:tr>
      <w:tr w:rsidR="00A953A0" w:rsidRPr="005A4C2B" w:rsidTr="008121B6">
        <w:tc>
          <w:tcPr>
            <w:tcW w:w="4962" w:type="dxa"/>
          </w:tcPr>
          <w:p w:rsidR="00A953A0" w:rsidRPr="005A4C2B" w:rsidRDefault="00A953A0" w:rsidP="008121B6">
            <w:pPr>
              <w:pStyle w:val="Akapitzlist"/>
              <w:spacing w:after="0" w:line="240" w:lineRule="auto"/>
              <w:ind w:left="0"/>
              <w:rPr>
                <w:rFonts w:ascii="Corbel" w:hAnsi="Corbel"/>
                <w:sz w:val="21"/>
                <w:szCs w:val="21"/>
              </w:rPr>
            </w:pPr>
            <w:r w:rsidRPr="005A4C2B">
              <w:rPr>
                <w:rFonts w:ascii="Corbel" w:hAnsi="Corbel"/>
                <w:sz w:val="21"/>
                <w:szCs w:val="21"/>
              </w:rPr>
              <w:t>SUMA GODZIN</w:t>
            </w:r>
          </w:p>
        </w:tc>
        <w:tc>
          <w:tcPr>
            <w:tcW w:w="4677" w:type="dxa"/>
          </w:tcPr>
          <w:p w:rsidR="00A953A0" w:rsidRPr="005A4C2B" w:rsidRDefault="00A953A0"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50</w:t>
            </w:r>
          </w:p>
        </w:tc>
      </w:tr>
      <w:tr w:rsidR="00A953A0" w:rsidRPr="005A4C2B" w:rsidTr="008121B6">
        <w:tc>
          <w:tcPr>
            <w:tcW w:w="4962" w:type="dxa"/>
          </w:tcPr>
          <w:p w:rsidR="00A953A0" w:rsidRPr="005A4C2B" w:rsidRDefault="00A953A0" w:rsidP="008121B6">
            <w:pPr>
              <w:pStyle w:val="Akapitzlist"/>
              <w:spacing w:after="0" w:line="240" w:lineRule="auto"/>
              <w:ind w:left="0"/>
              <w:rPr>
                <w:rFonts w:ascii="Corbel" w:hAnsi="Corbel"/>
                <w:b/>
                <w:sz w:val="21"/>
                <w:szCs w:val="21"/>
              </w:rPr>
            </w:pPr>
            <w:r w:rsidRPr="005A4C2B">
              <w:rPr>
                <w:rFonts w:ascii="Corbel" w:hAnsi="Corbel"/>
                <w:b/>
                <w:sz w:val="21"/>
                <w:szCs w:val="21"/>
              </w:rPr>
              <w:t>SUMARYCZNA LICZBA PUNKTÓW ECTS</w:t>
            </w:r>
          </w:p>
        </w:tc>
        <w:tc>
          <w:tcPr>
            <w:tcW w:w="4677" w:type="dxa"/>
          </w:tcPr>
          <w:p w:rsidR="00A953A0" w:rsidRPr="005A4C2B" w:rsidRDefault="00A953A0" w:rsidP="008121B6">
            <w:pPr>
              <w:pStyle w:val="Akapitzlist"/>
              <w:spacing w:after="0" w:line="240" w:lineRule="auto"/>
              <w:ind w:left="0"/>
              <w:jc w:val="center"/>
              <w:rPr>
                <w:rFonts w:ascii="Corbel" w:hAnsi="Corbel"/>
                <w:b/>
                <w:sz w:val="21"/>
                <w:szCs w:val="21"/>
              </w:rPr>
            </w:pPr>
            <w:r w:rsidRPr="005A4C2B">
              <w:rPr>
                <w:rFonts w:ascii="Corbel" w:hAnsi="Corbel"/>
                <w:b/>
                <w:sz w:val="21"/>
                <w:szCs w:val="21"/>
              </w:rPr>
              <w:t>2</w:t>
            </w:r>
          </w:p>
        </w:tc>
      </w:tr>
    </w:tbl>
    <w:p w:rsidR="00A953A0" w:rsidRPr="005A4C2B" w:rsidRDefault="00A953A0" w:rsidP="00A953A0">
      <w:pPr>
        <w:pStyle w:val="Punktygwne"/>
        <w:spacing w:before="0" w:after="0"/>
        <w:ind w:left="426"/>
        <w:rPr>
          <w:rFonts w:ascii="Corbel" w:hAnsi="Corbel"/>
          <w:b w:val="0"/>
          <w:i/>
          <w:smallCaps w:val="0"/>
          <w:sz w:val="21"/>
          <w:szCs w:val="21"/>
        </w:rPr>
      </w:pPr>
      <w:r w:rsidRPr="005A4C2B">
        <w:rPr>
          <w:rFonts w:ascii="Corbel" w:hAnsi="Corbel"/>
          <w:b w:val="0"/>
          <w:i/>
          <w:smallCaps w:val="0"/>
          <w:sz w:val="21"/>
          <w:szCs w:val="21"/>
        </w:rPr>
        <w:t xml:space="preserve">* Należy uwzględnić, że 1 </w:t>
      </w:r>
      <w:proofErr w:type="spellStart"/>
      <w:r w:rsidRPr="005A4C2B">
        <w:rPr>
          <w:rFonts w:ascii="Corbel" w:hAnsi="Corbel"/>
          <w:b w:val="0"/>
          <w:i/>
          <w:smallCaps w:val="0"/>
          <w:sz w:val="21"/>
          <w:szCs w:val="21"/>
        </w:rPr>
        <w:t>pkt</w:t>
      </w:r>
      <w:proofErr w:type="spellEnd"/>
      <w:r w:rsidRPr="005A4C2B">
        <w:rPr>
          <w:rFonts w:ascii="Corbel" w:hAnsi="Corbel"/>
          <w:b w:val="0"/>
          <w:i/>
          <w:smallCaps w:val="0"/>
          <w:sz w:val="21"/>
          <w:szCs w:val="21"/>
        </w:rPr>
        <w:t xml:space="preserve"> ECTS odpowiada 25-30 godzin całkowitego nakładu pracy studenta.</w:t>
      </w:r>
    </w:p>
    <w:p w:rsidR="00A953A0" w:rsidRPr="005A4C2B" w:rsidRDefault="00A953A0" w:rsidP="00A953A0">
      <w:pPr>
        <w:pStyle w:val="Punktygwne"/>
        <w:spacing w:before="0" w:after="0"/>
        <w:ind w:left="426"/>
        <w:rPr>
          <w:rFonts w:ascii="Corbel" w:hAnsi="Corbel"/>
          <w:b w:val="0"/>
          <w:i/>
          <w:smallCaps w:val="0"/>
          <w:sz w:val="21"/>
          <w:szCs w:val="21"/>
        </w:rPr>
      </w:pPr>
    </w:p>
    <w:p w:rsidR="00A953A0" w:rsidRPr="005A4C2B" w:rsidRDefault="00A953A0" w:rsidP="00A953A0">
      <w:pPr>
        <w:pStyle w:val="Punktygwne"/>
        <w:spacing w:before="0" w:after="0"/>
        <w:rPr>
          <w:rFonts w:ascii="Corbel" w:hAnsi="Corbel"/>
          <w:smallCaps w:val="0"/>
          <w:sz w:val="21"/>
          <w:szCs w:val="21"/>
        </w:rPr>
      </w:pPr>
      <w:r w:rsidRPr="005A4C2B">
        <w:rPr>
          <w:rFonts w:ascii="Corbel" w:hAnsi="Corbel"/>
          <w:smallCaps w:val="0"/>
          <w:sz w:val="21"/>
          <w:szCs w:val="21"/>
        </w:rPr>
        <w:t xml:space="preserve">6. PRAKTYKI ZAWODOWE W RAMACH PRZEDMIOTU/ MODUŁU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2"/>
        <w:gridCol w:w="4906"/>
      </w:tblGrid>
      <w:tr w:rsidR="00A953A0" w:rsidRPr="005A4C2B" w:rsidTr="008121B6">
        <w:trPr>
          <w:trHeight w:val="397"/>
        </w:trPr>
        <w:tc>
          <w:tcPr>
            <w:tcW w:w="2359" w:type="pct"/>
          </w:tcPr>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wymiar godzinowy</w:t>
            </w:r>
          </w:p>
        </w:tc>
        <w:tc>
          <w:tcPr>
            <w:tcW w:w="2641" w:type="pct"/>
          </w:tcPr>
          <w:p w:rsidR="00A953A0" w:rsidRPr="005A4C2B" w:rsidRDefault="00A953A0" w:rsidP="008121B6">
            <w:pPr>
              <w:pStyle w:val="Punktygwne"/>
              <w:spacing w:before="0" w:after="0"/>
              <w:jc w:val="center"/>
              <w:rPr>
                <w:rFonts w:ascii="Corbel" w:hAnsi="Corbel"/>
                <w:b w:val="0"/>
                <w:smallCaps w:val="0"/>
                <w:color w:val="000000"/>
                <w:sz w:val="21"/>
                <w:szCs w:val="21"/>
              </w:rPr>
            </w:pPr>
            <w:r w:rsidRPr="005A4C2B">
              <w:rPr>
                <w:rFonts w:ascii="Corbel" w:hAnsi="Corbel"/>
                <w:b w:val="0"/>
                <w:smallCaps w:val="0"/>
                <w:color w:val="000000"/>
                <w:sz w:val="21"/>
                <w:szCs w:val="21"/>
              </w:rPr>
              <w:t>-</w:t>
            </w:r>
          </w:p>
        </w:tc>
      </w:tr>
      <w:tr w:rsidR="00A953A0" w:rsidRPr="005A4C2B" w:rsidTr="008121B6">
        <w:trPr>
          <w:trHeight w:val="397"/>
        </w:trPr>
        <w:tc>
          <w:tcPr>
            <w:tcW w:w="2359" w:type="pct"/>
          </w:tcPr>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 xml:space="preserve">zasady i formy odbywania praktyk </w:t>
            </w:r>
          </w:p>
        </w:tc>
        <w:tc>
          <w:tcPr>
            <w:tcW w:w="2641" w:type="pct"/>
          </w:tcPr>
          <w:p w:rsidR="00A953A0" w:rsidRPr="005A4C2B" w:rsidRDefault="00A953A0" w:rsidP="008121B6">
            <w:pPr>
              <w:pStyle w:val="Punktygwne"/>
              <w:spacing w:before="0" w:after="0"/>
              <w:jc w:val="center"/>
              <w:rPr>
                <w:rFonts w:ascii="Corbel" w:hAnsi="Corbel"/>
                <w:b w:val="0"/>
                <w:smallCaps w:val="0"/>
                <w:sz w:val="21"/>
                <w:szCs w:val="21"/>
              </w:rPr>
            </w:pPr>
            <w:r w:rsidRPr="005A4C2B">
              <w:rPr>
                <w:rFonts w:ascii="Corbel" w:hAnsi="Corbel"/>
                <w:b w:val="0"/>
                <w:smallCaps w:val="0"/>
                <w:sz w:val="21"/>
                <w:szCs w:val="21"/>
              </w:rPr>
              <w:t>-</w:t>
            </w:r>
          </w:p>
        </w:tc>
      </w:tr>
    </w:tbl>
    <w:p w:rsidR="00A953A0" w:rsidRPr="005A4C2B" w:rsidRDefault="00A953A0" w:rsidP="00A953A0">
      <w:pPr>
        <w:pStyle w:val="Punktygwne"/>
        <w:spacing w:before="0" w:after="0"/>
        <w:rPr>
          <w:rFonts w:ascii="Corbel" w:hAnsi="Corbel"/>
          <w:b w:val="0"/>
          <w:smallCaps w:val="0"/>
          <w:sz w:val="21"/>
          <w:szCs w:val="21"/>
        </w:rPr>
      </w:pPr>
    </w:p>
    <w:p w:rsidR="00A953A0" w:rsidRPr="005A4C2B" w:rsidRDefault="00A953A0" w:rsidP="00A953A0">
      <w:pPr>
        <w:pStyle w:val="Punktygwne"/>
        <w:spacing w:before="0" w:after="0"/>
        <w:rPr>
          <w:rFonts w:ascii="Corbel" w:hAnsi="Corbel"/>
          <w:smallCaps w:val="0"/>
          <w:sz w:val="21"/>
          <w:szCs w:val="21"/>
        </w:rPr>
      </w:pPr>
      <w:r w:rsidRPr="005A4C2B">
        <w:rPr>
          <w:rFonts w:ascii="Corbel" w:hAnsi="Corbel"/>
          <w:smallCaps w:val="0"/>
          <w:sz w:val="21"/>
          <w:szCs w:val="21"/>
        </w:rPr>
        <w:t xml:space="preserve">7. LITERATURA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A953A0" w:rsidRPr="005A4C2B" w:rsidTr="008121B6">
        <w:tc>
          <w:tcPr>
            <w:tcW w:w="5000" w:type="pct"/>
          </w:tcPr>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t>Literatura podstawowa:</w:t>
            </w:r>
          </w:p>
          <w:p w:rsidR="00A953A0" w:rsidRPr="005A4C2B" w:rsidRDefault="00A953A0" w:rsidP="00A953A0">
            <w:pPr>
              <w:pStyle w:val="Punktygwne"/>
              <w:numPr>
                <w:ilvl w:val="0"/>
                <w:numId w:val="3"/>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 xml:space="preserve">Górka J., (i inni), Ekonomia matematyczna. Materiały do ćwiczeń, Wydawnictwo C.H. Beck, </w:t>
            </w:r>
            <w:r w:rsidRPr="005A4C2B">
              <w:rPr>
                <w:rFonts w:ascii="Corbel" w:hAnsi="Corbel"/>
                <w:b w:val="0"/>
                <w:smallCaps w:val="0"/>
                <w:sz w:val="21"/>
                <w:szCs w:val="21"/>
              </w:rPr>
              <w:lastRenderedPageBreak/>
              <w:t>Warszawa 2009.</w:t>
            </w:r>
          </w:p>
          <w:p w:rsidR="00A953A0" w:rsidRPr="005A4C2B" w:rsidRDefault="00A953A0" w:rsidP="00A953A0">
            <w:pPr>
              <w:pStyle w:val="Punktygwne"/>
              <w:numPr>
                <w:ilvl w:val="0"/>
                <w:numId w:val="3"/>
              </w:numPr>
              <w:spacing w:before="0" w:after="0"/>
              <w:ind w:left="318" w:hanging="284"/>
              <w:jc w:val="both"/>
              <w:rPr>
                <w:rFonts w:ascii="Corbel" w:hAnsi="Corbel"/>
                <w:b w:val="0"/>
                <w:smallCaps w:val="0"/>
                <w:sz w:val="21"/>
                <w:szCs w:val="21"/>
              </w:rPr>
            </w:pPr>
            <w:r w:rsidRPr="005A4C2B">
              <w:rPr>
                <w:rFonts w:ascii="Corbel" w:hAnsi="Corbel"/>
                <w:b w:val="0"/>
                <w:smallCaps w:val="0"/>
                <w:sz w:val="21"/>
                <w:szCs w:val="21"/>
              </w:rPr>
              <w:t>Tokarski T., Ekonomia matematyczna. Modele mikroekonomiczne, PWE, Warszawa 2011.</w:t>
            </w:r>
          </w:p>
          <w:p w:rsidR="00A953A0" w:rsidRPr="005A4C2B" w:rsidRDefault="00A953A0" w:rsidP="00A953A0">
            <w:pPr>
              <w:pStyle w:val="Punktygwne"/>
              <w:numPr>
                <w:ilvl w:val="0"/>
                <w:numId w:val="3"/>
              </w:numPr>
              <w:spacing w:before="0" w:after="0"/>
              <w:ind w:left="318" w:hanging="284"/>
              <w:jc w:val="both"/>
              <w:rPr>
                <w:rFonts w:ascii="Corbel" w:hAnsi="Corbel"/>
                <w:b w:val="0"/>
                <w:smallCaps w:val="0"/>
                <w:sz w:val="21"/>
                <w:szCs w:val="21"/>
              </w:rPr>
            </w:pPr>
            <w:proofErr w:type="spellStart"/>
            <w:r w:rsidRPr="005A4C2B">
              <w:rPr>
                <w:rFonts w:ascii="Corbel" w:hAnsi="Corbel"/>
                <w:b w:val="0"/>
                <w:smallCaps w:val="0"/>
                <w:sz w:val="21"/>
                <w:szCs w:val="21"/>
              </w:rPr>
              <w:t>Chiang</w:t>
            </w:r>
            <w:proofErr w:type="spellEnd"/>
            <w:r w:rsidRPr="005A4C2B">
              <w:rPr>
                <w:rFonts w:ascii="Corbel" w:hAnsi="Corbel"/>
                <w:b w:val="0"/>
                <w:smallCaps w:val="0"/>
                <w:sz w:val="21"/>
                <w:szCs w:val="21"/>
              </w:rPr>
              <w:t xml:space="preserve"> A., Podstawy ekonomii matematycznej, PWN, Warszawa 1994.</w:t>
            </w:r>
          </w:p>
        </w:tc>
      </w:tr>
      <w:tr w:rsidR="00A953A0" w:rsidRPr="005A4C2B" w:rsidTr="008121B6">
        <w:tc>
          <w:tcPr>
            <w:tcW w:w="5000" w:type="pct"/>
          </w:tcPr>
          <w:p w:rsidR="00A953A0" w:rsidRPr="005A4C2B" w:rsidRDefault="00A953A0" w:rsidP="008121B6">
            <w:pPr>
              <w:pStyle w:val="Punktygwne"/>
              <w:spacing w:before="0" w:after="0"/>
              <w:rPr>
                <w:rFonts w:ascii="Corbel" w:hAnsi="Corbel"/>
                <w:b w:val="0"/>
                <w:smallCaps w:val="0"/>
                <w:sz w:val="21"/>
                <w:szCs w:val="21"/>
              </w:rPr>
            </w:pPr>
            <w:r w:rsidRPr="005A4C2B">
              <w:rPr>
                <w:rFonts w:ascii="Corbel" w:hAnsi="Corbel"/>
                <w:b w:val="0"/>
                <w:smallCaps w:val="0"/>
                <w:sz w:val="21"/>
                <w:szCs w:val="21"/>
              </w:rPr>
              <w:lastRenderedPageBreak/>
              <w:t>Literatura uzupełniająca:</w:t>
            </w:r>
          </w:p>
          <w:p w:rsidR="00A953A0" w:rsidRPr="005A4C2B" w:rsidRDefault="00A953A0" w:rsidP="00A953A0">
            <w:pPr>
              <w:pStyle w:val="Punktygwne"/>
              <w:numPr>
                <w:ilvl w:val="0"/>
                <w:numId w:val="4"/>
              </w:numPr>
              <w:spacing w:before="0" w:after="0"/>
              <w:ind w:left="459" w:hanging="425"/>
              <w:jc w:val="both"/>
              <w:rPr>
                <w:rFonts w:ascii="Corbel" w:hAnsi="Corbel"/>
                <w:b w:val="0"/>
                <w:smallCaps w:val="0"/>
                <w:sz w:val="21"/>
                <w:szCs w:val="21"/>
              </w:rPr>
            </w:pPr>
            <w:r w:rsidRPr="005A4C2B">
              <w:rPr>
                <w:rFonts w:ascii="Corbel" w:hAnsi="Corbel"/>
                <w:b w:val="0"/>
                <w:smallCaps w:val="0"/>
                <w:sz w:val="21"/>
                <w:szCs w:val="21"/>
              </w:rPr>
              <w:t>Panek E., Ekonomia matematyczna, Wyd. AE, Poznań 2003.</w:t>
            </w:r>
          </w:p>
          <w:p w:rsidR="00A953A0" w:rsidRPr="005A4C2B" w:rsidRDefault="00A953A0" w:rsidP="00A953A0">
            <w:pPr>
              <w:pStyle w:val="Punktygwne"/>
              <w:numPr>
                <w:ilvl w:val="0"/>
                <w:numId w:val="4"/>
              </w:numPr>
              <w:spacing w:before="0" w:after="0"/>
              <w:ind w:left="459" w:hanging="425"/>
              <w:jc w:val="both"/>
              <w:rPr>
                <w:rFonts w:ascii="Corbel" w:hAnsi="Corbel"/>
                <w:b w:val="0"/>
                <w:smallCaps w:val="0"/>
                <w:sz w:val="21"/>
                <w:szCs w:val="21"/>
              </w:rPr>
            </w:pPr>
            <w:r w:rsidRPr="005A4C2B">
              <w:rPr>
                <w:rFonts w:ascii="Corbel" w:hAnsi="Corbel"/>
                <w:b w:val="0"/>
                <w:smallCaps w:val="0"/>
                <w:sz w:val="21"/>
                <w:szCs w:val="21"/>
              </w:rPr>
              <w:t>Górka J., Orzeszko W., Wata M.: Ekonomia matematyczna. Materiały do ćwiczeń, Wydawnictwo C.H. Beck, Warszawa 2009.</w:t>
            </w:r>
          </w:p>
        </w:tc>
      </w:tr>
    </w:tbl>
    <w:p w:rsidR="00A953A0" w:rsidRPr="005A4C2B" w:rsidRDefault="00A953A0" w:rsidP="00A953A0">
      <w:pPr>
        <w:spacing w:after="0" w:line="240" w:lineRule="auto"/>
        <w:rPr>
          <w:rFonts w:ascii="Corbel" w:hAnsi="Corbel"/>
          <w:b/>
          <w:smallCaps/>
          <w:sz w:val="21"/>
          <w:szCs w:val="21"/>
        </w:rPr>
      </w:pPr>
      <w:r w:rsidRPr="005A4C2B">
        <w:rPr>
          <w:rFonts w:ascii="Corbel" w:hAnsi="Corbel"/>
          <w:b/>
          <w:smallCaps/>
          <w:sz w:val="21"/>
          <w:szCs w:val="21"/>
        </w:rPr>
        <w:br w:type="page"/>
      </w:r>
    </w:p>
    <w:p w:rsidR="0098137D" w:rsidRDefault="0098137D"/>
    <w:sectPr w:rsidR="0098137D" w:rsidSect="009813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50577"/>
    <w:multiLevelType w:val="hybridMultilevel"/>
    <w:tmpl w:val="9AEE397C"/>
    <w:lvl w:ilvl="0" w:tplc="05E8F6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9133FF"/>
    <w:multiLevelType w:val="hybridMultilevel"/>
    <w:tmpl w:val="EECA710A"/>
    <w:lvl w:ilvl="0" w:tplc="91C6C46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7B21553"/>
    <w:multiLevelType w:val="hybridMultilevel"/>
    <w:tmpl w:val="93EC49C0"/>
    <w:lvl w:ilvl="0" w:tplc="4F32B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3E646F6"/>
    <w:multiLevelType w:val="hybridMultilevel"/>
    <w:tmpl w:val="03F2940E"/>
    <w:lvl w:ilvl="0" w:tplc="B28651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953A0"/>
    <w:rsid w:val="0098137D"/>
    <w:rsid w:val="00A953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953A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953A0"/>
    <w:pPr>
      <w:ind w:left="720"/>
      <w:contextualSpacing/>
    </w:pPr>
  </w:style>
  <w:style w:type="paragraph" w:customStyle="1" w:styleId="Punktygwne">
    <w:name w:val="Punkty główne"/>
    <w:basedOn w:val="Normalny"/>
    <w:rsid w:val="00A953A0"/>
    <w:pPr>
      <w:spacing w:before="240" w:after="60" w:line="240" w:lineRule="auto"/>
    </w:pPr>
    <w:rPr>
      <w:rFonts w:ascii="Times New Roman" w:hAnsi="Times New Roman"/>
      <w:b/>
      <w:smallCaps/>
      <w:sz w:val="24"/>
    </w:rPr>
  </w:style>
  <w:style w:type="paragraph" w:customStyle="1" w:styleId="Pytania">
    <w:name w:val="Pytania"/>
    <w:basedOn w:val="Tekstpodstawowy"/>
    <w:rsid w:val="00A953A0"/>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A953A0"/>
    <w:pPr>
      <w:spacing w:before="40" w:after="40" w:line="240" w:lineRule="auto"/>
    </w:pPr>
    <w:rPr>
      <w:rFonts w:ascii="Times New Roman" w:hAnsi="Times New Roman"/>
      <w:b/>
      <w:color w:val="000000"/>
      <w:sz w:val="20"/>
    </w:rPr>
  </w:style>
  <w:style w:type="paragraph" w:customStyle="1" w:styleId="Podpunkty">
    <w:name w:val="Podpunkty"/>
    <w:basedOn w:val="Tekstpodstawowy"/>
    <w:rsid w:val="00A953A0"/>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Nagwkitablic">
    <w:name w:val="Nagłówki tablic"/>
    <w:basedOn w:val="Tekstpodstawowy"/>
    <w:uiPriority w:val="99"/>
    <w:rsid w:val="00A953A0"/>
    <w:rPr>
      <w:rFonts w:ascii="Times New Roman" w:hAnsi="Times New Roman"/>
      <w:sz w:val="24"/>
    </w:rPr>
  </w:style>
  <w:style w:type="paragraph" w:customStyle="1" w:styleId="centralniewrubryce">
    <w:name w:val="centralnie w rubryce"/>
    <w:basedOn w:val="Normalny"/>
    <w:rsid w:val="00A953A0"/>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link w:val="BezodstpwZnak"/>
    <w:uiPriority w:val="1"/>
    <w:qFormat/>
    <w:rsid w:val="00A953A0"/>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A953A0"/>
    <w:rPr>
      <w:rFonts w:ascii="Calibri" w:eastAsia="Calibri" w:hAnsi="Calibri" w:cs="Times New Roman"/>
    </w:rPr>
  </w:style>
  <w:style w:type="paragraph" w:styleId="Tekstpodstawowy">
    <w:name w:val="Body Text"/>
    <w:basedOn w:val="Normalny"/>
    <w:link w:val="TekstpodstawowyZnak"/>
    <w:uiPriority w:val="99"/>
    <w:semiHidden/>
    <w:unhideWhenUsed/>
    <w:rsid w:val="00A953A0"/>
    <w:pPr>
      <w:spacing w:after="120"/>
    </w:pPr>
  </w:style>
  <w:style w:type="character" w:customStyle="1" w:styleId="TekstpodstawowyZnak">
    <w:name w:val="Tekst podstawowy Znak"/>
    <w:basedOn w:val="Domylnaczcionkaakapitu"/>
    <w:link w:val="Tekstpodstawowy"/>
    <w:uiPriority w:val="99"/>
    <w:semiHidden/>
    <w:rsid w:val="00A953A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6439</Characters>
  <Application>Microsoft Office Word</Application>
  <DocSecurity>0</DocSecurity>
  <Lines>53</Lines>
  <Paragraphs>14</Paragraphs>
  <ScaleCrop>false</ScaleCrop>
  <Company/>
  <LinksUpToDate>false</LinksUpToDate>
  <CharactersWithSpaces>7498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1</cp:revision>
  <dcterms:created xsi:type="dcterms:W3CDTF">2019-02-03T20:44:00Z</dcterms:created>
  <dcterms:modified xsi:type="dcterms:W3CDTF">2019-02-03T20:44:00Z</dcterms:modified>
</cp:coreProperties>
</file>